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B2F28" w14:textId="7D7BE2E6" w:rsidR="006A5434" w:rsidRDefault="006A5434" w:rsidP="006A5434">
      <w:pPr>
        <w:pStyle w:val="aa"/>
        <w:tabs>
          <w:tab w:val="right" w:pos="9639"/>
        </w:tabs>
        <w:jc w:val="both"/>
        <w:rPr>
          <w:sz w:val="24"/>
        </w:rPr>
      </w:pPr>
      <w:r>
        <w:rPr>
          <w:sz w:val="24"/>
        </w:rPr>
        <w:t>3GPP TSG-RAN WG4 Meeting #9</w:t>
      </w:r>
      <w:r w:rsidR="00F73819">
        <w:rPr>
          <w:sz w:val="24"/>
        </w:rPr>
        <w:t>6</w:t>
      </w:r>
      <w:r>
        <w:rPr>
          <w:sz w:val="24"/>
        </w:rPr>
        <w:t>-e</w:t>
      </w:r>
      <w:r>
        <w:rPr>
          <w:sz w:val="24"/>
        </w:rPr>
        <w:tab/>
      </w:r>
      <w:r>
        <w:rPr>
          <w:i/>
          <w:sz w:val="28"/>
          <w:szCs w:val="28"/>
        </w:rPr>
        <w:t>R4-20</w:t>
      </w:r>
      <w:r w:rsidR="00FC70DE">
        <w:rPr>
          <w:i/>
          <w:sz w:val="28"/>
          <w:szCs w:val="28"/>
        </w:rPr>
        <w:t>11315</w:t>
      </w:r>
    </w:p>
    <w:p w14:paraId="42BD048C" w14:textId="74AB425B" w:rsidR="006A5434" w:rsidRPr="004B79F7" w:rsidRDefault="006A5434" w:rsidP="006A5434">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xml:space="preserve">, </w:t>
      </w:r>
      <w:r w:rsidR="00F73819">
        <w:rPr>
          <w:rFonts w:ascii="Arial" w:hAnsi="Arial"/>
          <w:b/>
          <w:sz w:val="24"/>
          <w:szCs w:val="24"/>
        </w:rPr>
        <w:t>17 Aug.</w:t>
      </w:r>
      <w:r w:rsidRPr="004B79F7">
        <w:rPr>
          <w:rFonts w:ascii="Arial" w:hAnsi="Arial"/>
          <w:b/>
          <w:sz w:val="24"/>
          <w:szCs w:val="24"/>
        </w:rPr>
        <w:t xml:space="preserve"> – </w:t>
      </w:r>
      <w:r w:rsidR="00F73819">
        <w:rPr>
          <w:rFonts w:ascii="Arial" w:hAnsi="Arial"/>
          <w:b/>
          <w:sz w:val="24"/>
          <w:szCs w:val="24"/>
        </w:rPr>
        <w:t>28 Aug.</w:t>
      </w:r>
      <w:r>
        <w:rPr>
          <w:b/>
          <w:sz w:val="24"/>
          <w:szCs w:val="24"/>
        </w:rPr>
        <w:t xml:space="preserve">, </w:t>
      </w:r>
      <w:r>
        <w:rPr>
          <w:rFonts w:ascii="Arial" w:hAnsi="Arial"/>
          <w:b/>
          <w:sz w:val="24"/>
          <w:szCs w:val="24"/>
        </w:rPr>
        <w:t>2020</w:t>
      </w:r>
    </w:p>
    <w:p w14:paraId="113BB147" w14:textId="77777777" w:rsidR="00073B0E" w:rsidRPr="006A5434" w:rsidRDefault="00073B0E" w:rsidP="00073B0E">
      <w:pPr>
        <w:spacing w:after="120"/>
        <w:ind w:left="1985" w:hanging="1985"/>
        <w:jc w:val="both"/>
        <w:rPr>
          <w:bCs/>
          <w:lang w:val="en-US"/>
        </w:rPr>
      </w:pPr>
    </w:p>
    <w:p w14:paraId="3A0CAA6A" w14:textId="77777777"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14:paraId="12F27223" w14:textId="3E390F95" w:rsidR="00073B0E" w:rsidRDefault="00073B0E" w:rsidP="00073B0E">
      <w:pPr>
        <w:spacing w:after="120"/>
        <w:ind w:left="1985" w:hanging="1985"/>
        <w:jc w:val="both"/>
        <w:rPr>
          <w:bCs/>
          <w:lang w:val="en-US"/>
        </w:rPr>
      </w:pPr>
      <w:r>
        <w:rPr>
          <w:b/>
          <w:lang w:val="en-US"/>
        </w:rPr>
        <w:t>Title:</w:t>
      </w:r>
      <w:r>
        <w:rPr>
          <w:b/>
          <w:lang w:val="en-US"/>
        </w:rPr>
        <w:tab/>
      </w:r>
      <w:r w:rsidR="00F73819">
        <w:rPr>
          <w:lang w:val="en-US"/>
        </w:rPr>
        <w:t>Remaining open issues on</w:t>
      </w:r>
      <w:r w:rsidRPr="00820234">
        <w:rPr>
          <w:lang w:val="en-US"/>
        </w:rPr>
        <w:t xml:space="preserve"> </w:t>
      </w:r>
      <w:r w:rsidR="00F50341">
        <w:rPr>
          <w:lang w:val="en-US"/>
        </w:rPr>
        <w:t xml:space="preserve">UE measurements capability </w:t>
      </w:r>
      <w:r w:rsidR="001044C9">
        <w:rPr>
          <w:lang w:val="en-US"/>
        </w:rPr>
        <w:t xml:space="preserve">of </w:t>
      </w:r>
      <w:r w:rsidR="00CC052B">
        <w:rPr>
          <w:lang w:val="en-US"/>
        </w:rPr>
        <w:t xml:space="preserve">CSI-RS based </w:t>
      </w:r>
      <w:r w:rsidR="00F73819">
        <w:rPr>
          <w:lang w:val="en-US"/>
        </w:rPr>
        <w:t>L3</w:t>
      </w:r>
      <w:r w:rsidR="00CC052B">
        <w:rPr>
          <w:lang w:val="en-US"/>
        </w:rPr>
        <w:t xml:space="preserve"> measurements</w:t>
      </w:r>
    </w:p>
    <w:p w14:paraId="7A116315" w14:textId="24F51A0F" w:rsidR="00073B0E" w:rsidRDefault="00073B0E" w:rsidP="00073B0E">
      <w:pPr>
        <w:spacing w:after="120"/>
        <w:ind w:left="1985" w:hanging="1985"/>
        <w:jc w:val="both"/>
        <w:rPr>
          <w:bCs/>
          <w:color w:val="FF0000"/>
          <w:lang w:val="en-US"/>
        </w:rPr>
      </w:pPr>
      <w:r>
        <w:rPr>
          <w:b/>
          <w:lang w:val="en-US"/>
        </w:rPr>
        <w:t>Agenda item:</w:t>
      </w:r>
      <w:r>
        <w:rPr>
          <w:b/>
          <w:lang w:val="en-US"/>
        </w:rPr>
        <w:tab/>
      </w:r>
      <w:r w:rsidR="00A93D58">
        <w:rPr>
          <w:lang w:val="en-US"/>
        </w:rPr>
        <w:t>7</w:t>
      </w:r>
      <w:r w:rsidRPr="008951DE">
        <w:rPr>
          <w:lang w:val="en-US"/>
        </w:rPr>
        <w:t>.</w:t>
      </w:r>
      <w:r w:rsidR="00267A8C">
        <w:rPr>
          <w:lang w:val="en-US"/>
        </w:rPr>
        <w:t>1</w:t>
      </w:r>
      <w:r w:rsidR="00A93D58">
        <w:rPr>
          <w:lang w:val="en-US"/>
        </w:rPr>
        <w:t>4</w:t>
      </w:r>
      <w:r w:rsidR="00267A8C">
        <w:rPr>
          <w:lang w:val="en-US"/>
        </w:rPr>
        <w:t>.1</w:t>
      </w:r>
      <w:r w:rsidR="001044C9">
        <w:rPr>
          <w:lang w:val="en-US"/>
        </w:rPr>
        <w:t>.</w:t>
      </w:r>
      <w:r w:rsidR="00C63D77">
        <w:rPr>
          <w:lang w:val="en-US"/>
        </w:rPr>
        <w:t>3</w:t>
      </w:r>
    </w:p>
    <w:p w14:paraId="08130994" w14:textId="77777777"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14:paraId="5D632A70" w14:textId="77777777" w:rsidR="00073B0E" w:rsidRDefault="00073B0E" w:rsidP="00073B0E">
      <w:pPr>
        <w:pBdr>
          <w:bottom w:val="single" w:sz="4" w:space="1" w:color="auto"/>
        </w:pBdr>
        <w:jc w:val="both"/>
        <w:rPr>
          <w:rFonts w:ascii="Arial" w:hAnsi="Arial" w:cs="Arial"/>
          <w:lang w:val="en-US"/>
        </w:rPr>
      </w:pPr>
    </w:p>
    <w:p w14:paraId="405FE2F4" w14:textId="77777777"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14:paraId="4987FA81" w14:textId="77777777" w:rsidR="00A93D58" w:rsidRDefault="00A93D58" w:rsidP="00A93D58">
      <w:pPr>
        <w:spacing w:after="120"/>
        <w:jc w:val="both"/>
        <w:rPr>
          <w:rFonts w:cs="v4.2.0"/>
          <w:lang w:val="en-US"/>
        </w:rPr>
      </w:pPr>
      <w:r>
        <w:rPr>
          <w:rFonts w:cs="v4.2.0"/>
          <w:lang w:val="en-US"/>
        </w:rPr>
        <w:t>In the RANP#88-e meeting, following issues were captured in the exception sheet for WID of RRM requirements for CSI-RS based L3 measurement [1].</w:t>
      </w:r>
    </w:p>
    <w:tbl>
      <w:tblPr>
        <w:tblStyle w:val="af9"/>
        <w:tblW w:w="0" w:type="auto"/>
        <w:tblLook w:val="04A0" w:firstRow="1" w:lastRow="0" w:firstColumn="1" w:lastColumn="0" w:noHBand="0" w:noVBand="1"/>
      </w:tblPr>
      <w:tblGrid>
        <w:gridCol w:w="9629"/>
      </w:tblGrid>
      <w:tr w:rsidR="00A93D58" w14:paraId="6CD1EDBC" w14:textId="77777777" w:rsidTr="00943CD9">
        <w:tc>
          <w:tcPr>
            <w:tcW w:w="9629" w:type="dxa"/>
          </w:tcPr>
          <w:p w14:paraId="02C2D707" w14:textId="77777777" w:rsidR="00A937BD" w:rsidRPr="00A937BD" w:rsidRDefault="00A937BD" w:rsidP="00F54D7E">
            <w:pPr>
              <w:pStyle w:val="a9"/>
              <w:numPr>
                <w:ilvl w:val="0"/>
                <w:numId w:val="20"/>
              </w:numPr>
              <w:spacing w:before="120" w:after="120" w:line="240" w:lineRule="auto"/>
              <w:ind w:firstLineChars="0"/>
              <w:rPr>
                <w:i/>
                <w:kern w:val="24"/>
                <w:sz w:val="20"/>
              </w:rPr>
            </w:pPr>
            <w:r w:rsidRPr="00A937BD">
              <w:rPr>
                <w:i/>
                <w:kern w:val="24"/>
                <w:sz w:val="20"/>
              </w:rPr>
              <w:t>UE measurement capability requirement</w:t>
            </w:r>
          </w:p>
          <w:p w14:paraId="07BFD9F9" w14:textId="77777777" w:rsidR="00A937BD" w:rsidRPr="00A937BD" w:rsidRDefault="00A937BD" w:rsidP="00F54D7E">
            <w:pPr>
              <w:pStyle w:val="a9"/>
              <w:numPr>
                <w:ilvl w:val="1"/>
                <w:numId w:val="20"/>
              </w:numPr>
              <w:spacing w:before="120" w:after="120" w:line="240" w:lineRule="auto"/>
              <w:ind w:firstLineChars="0"/>
              <w:rPr>
                <w:rFonts w:eastAsiaTheme="minorEastAsia"/>
                <w:i/>
                <w:kern w:val="24"/>
                <w:sz w:val="20"/>
                <w:lang w:eastAsia="zh-CN"/>
              </w:rPr>
            </w:pPr>
            <w:r w:rsidRPr="00A937BD">
              <w:rPr>
                <w:rFonts w:eastAsiaTheme="minorEastAsia" w:hint="eastAsia"/>
                <w:i/>
                <w:kern w:val="24"/>
                <w:sz w:val="20"/>
                <w:lang w:eastAsia="zh-CN"/>
              </w:rPr>
              <w:t>Relation between</w:t>
            </w:r>
            <w:r w:rsidRPr="00A937BD">
              <w:rPr>
                <w:rFonts w:eastAsiaTheme="minorEastAsia"/>
                <w:i/>
                <w:kern w:val="24"/>
                <w:sz w:val="20"/>
                <w:lang w:eastAsia="zh-CN"/>
              </w:rPr>
              <w:t xml:space="preserve"> CSI-RS </w:t>
            </w:r>
            <w:r w:rsidRPr="00A937BD">
              <w:rPr>
                <w:rFonts w:eastAsiaTheme="minorEastAsia" w:hint="eastAsia"/>
                <w:i/>
                <w:kern w:val="24"/>
                <w:sz w:val="20"/>
                <w:lang w:eastAsia="zh-CN"/>
              </w:rPr>
              <w:t xml:space="preserve">layer </w:t>
            </w:r>
            <w:r w:rsidRPr="00A937BD">
              <w:rPr>
                <w:rFonts w:eastAsiaTheme="minorEastAsia"/>
                <w:i/>
                <w:kern w:val="24"/>
                <w:sz w:val="20"/>
                <w:lang w:eastAsia="zh-CN"/>
              </w:rPr>
              <w:t>and SSB layer</w:t>
            </w:r>
          </w:p>
          <w:p w14:paraId="6619E24D" w14:textId="77777777" w:rsidR="00A937BD" w:rsidRPr="00A937BD" w:rsidRDefault="00A937BD" w:rsidP="00F54D7E">
            <w:pPr>
              <w:pStyle w:val="a9"/>
              <w:numPr>
                <w:ilvl w:val="1"/>
                <w:numId w:val="20"/>
              </w:numPr>
              <w:spacing w:before="120" w:after="120" w:line="240" w:lineRule="auto"/>
              <w:ind w:firstLineChars="0"/>
              <w:rPr>
                <w:rFonts w:eastAsiaTheme="minorEastAsia"/>
                <w:i/>
                <w:kern w:val="24"/>
                <w:sz w:val="20"/>
                <w:lang w:eastAsia="zh-CN"/>
              </w:rPr>
            </w:pPr>
            <w:r w:rsidRPr="00A937BD">
              <w:rPr>
                <w:rFonts w:eastAsiaTheme="minorEastAsia"/>
                <w:i/>
                <w:kern w:val="24"/>
                <w:sz w:val="20"/>
                <w:lang w:eastAsia="zh-CN"/>
              </w:rPr>
              <w:t>Whether</w:t>
            </w:r>
            <w:r w:rsidRPr="00A937BD">
              <w:rPr>
                <w:rFonts w:eastAsiaTheme="minorEastAsia" w:hint="eastAsia"/>
                <w:i/>
                <w:kern w:val="24"/>
                <w:sz w:val="20"/>
                <w:lang w:eastAsia="zh-CN"/>
              </w:rPr>
              <w:t xml:space="preserve"> </w:t>
            </w:r>
            <w:r w:rsidRPr="00A937BD">
              <w:rPr>
                <w:rFonts w:eastAsiaTheme="minorEastAsia"/>
                <w:i/>
                <w:kern w:val="24"/>
                <w:sz w:val="20"/>
                <w:lang w:eastAsia="zh-CN"/>
              </w:rPr>
              <w:t>multiple MOs can be counted as one frequency layer</w:t>
            </w:r>
          </w:p>
          <w:p w14:paraId="0A0B8154" w14:textId="77777777" w:rsidR="00A937BD" w:rsidRPr="00A937BD" w:rsidRDefault="00A937BD" w:rsidP="00F54D7E">
            <w:pPr>
              <w:pStyle w:val="a9"/>
              <w:numPr>
                <w:ilvl w:val="1"/>
                <w:numId w:val="20"/>
              </w:numPr>
              <w:spacing w:before="120" w:after="120" w:line="240" w:lineRule="auto"/>
              <w:ind w:firstLineChars="0"/>
              <w:rPr>
                <w:rFonts w:eastAsiaTheme="minorEastAsia"/>
                <w:i/>
                <w:kern w:val="24"/>
                <w:sz w:val="20"/>
                <w:lang w:eastAsia="zh-CN"/>
              </w:rPr>
            </w:pPr>
            <w:r w:rsidRPr="00A937BD">
              <w:rPr>
                <w:rFonts w:eastAsiaTheme="minorEastAsia"/>
                <w:i/>
                <w:kern w:val="24"/>
                <w:sz w:val="20"/>
                <w:lang w:eastAsia="zh-CN"/>
              </w:rPr>
              <w:t>How to count SSB frequency layers</w:t>
            </w:r>
          </w:p>
          <w:p w14:paraId="4FC5A82F" w14:textId="510E9120" w:rsidR="00A93D58" w:rsidRDefault="00A937BD" w:rsidP="00F54D7E">
            <w:pPr>
              <w:pStyle w:val="a9"/>
              <w:numPr>
                <w:ilvl w:val="1"/>
                <w:numId w:val="20"/>
              </w:numPr>
              <w:spacing w:before="120" w:after="120" w:line="240" w:lineRule="auto"/>
              <w:ind w:firstLineChars="0"/>
              <w:rPr>
                <w:rFonts w:cs="v4.2.0"/>
                <w:lang w:val="en-US"/>
              </w:rPr>
            </w:pPr>
            <w:r w:rsidRPr="00A937BD">
              <w:rPr>
                <w:rFonts w:eastAsiaTheme="minorEastAsia"/>
                <w:i/>
                <w:kern w:val="24"/>
                <w:sz w:val="20"/>
                <w:lang w:eastAsia="zh-CN"/>
              </w:rPr>
              <w:t xml:space="preserve">Number of </w:t>
            </w:r>
            <w:r w:rsidRPr="00A937BD">
              <w:rPr>
                <w:rFonts w:eastAsiaTheme="minorEastAsia" w:hint="eastAsia"/>
                <w:i/>
                <w:kern w:val="24"/>
                <w:sz w:val="20"/>
                <w:lang w:eastAsia="zh-CN"/>
              </w:rPr>
              <w:t xml:space="preserve">CSI-RS </w:t>
            </w:r>
            <w:r w:rsidRPr="00A937BD">
              <w:rPr>
                <w:rFonts w:eastAsiaTheme="minorEastAsia"/>
                <w:i/>
                <w:kern w:val="24"/>
                <w:sz w:val="20"/>
                <w:lang w:eastAsia="zh-CN"/>
              </w:rPr>
              <w:t>layers</w:t>
            </w:r>
            <w:r w:rsidRPr="00A937BD">
              <w:rPr>
                <w:rFonts w:eastAsiaTheme="minorEastAsia" w:hint="eastAsia"/>
                <w:i/>
                <w:kern w:val="24"/>
                <w:sz w:val="20"/>
                <w:lang w:eastAsia="zh-CN"/>
              </w:rPr>
              <w:t>/</w:t>
            </w:r>
            <w:r w:rsidRPr="00A937BD">
              <w:rPr>
                <w:rFonts w:eastAsiaTheme="minorEastAsia"/>
                <w:i/>
                <w:kern w:val="24"/>
                <w:sz w:val="20"/>
                <w:lang w:eastAsia="zh-CN"/>
              </w:rPr>
              <w:t>cells/beams</w:t>
            </w:r>
          </w:p>
        </w:tc>
      </w:tr>
    </w:tbl>
    <w:p w14:paraId="4C9A3D42" w14:textId="77777777" w:rsidR="00A93D58" w:rsidRDefault="00A93D58" w:rsidP="00A93D58">
      <w:pPr>
        <w:spacing w:after="120"/>
        <w:jc w:val="both"/>
        <w:rPr>
          <w:rFonts w:cs="v4.2.0"/>
          <w:lang w:val="en-US"/>
        </w:rPr>
      </w:pPr>
    </w:p>
    <w:p w14:paraId="44C8F62B" w14:textId="5885FE45" w:rsidR="000E51F9" w:rsidRDefault="000E51F9" w:rsidP="000E51F9">
      <w:pPr>
        <w:spacing w:after="120"/>
        <w:jc w:val="both"/>
        <w:rPr>
          <w:rFonts w:cs="v4.2.0"/>
          <w:lang w:val="en-US"/>
        </w:rPr>
      </w:pPr>
      <w:r>
        <w:rPr>
          <w:rFonts w:cs="v4.2.0" w:hint="eastAsia"/>
          <w:lang w:val="en-US"/>
        </w:rPr>
        <w:t xml:space="preserve">In this contribution we </w:t>
      </w:r>
      <w:r>
        <w:rPr>
          <w:rFonts w:cs="v4.2.0"/>
          <w:lang w:val="en-US"/>
        </w:rPr>
        <w:t xml:space="preserve">further </w:t>
      </w:r>
      <w:r>
        <w:rPr>
          <w:rFonts w:cs="v4.2.0" w:hint="eastAsia"/>
          <w:lang w:val="en-US"/>
        </w:rPr>
        <w:t xml:space="preserve">provide our views on </w:t>
      </w:r>
      <w:r w:rsidR="00AA41E7">
        <w:rPr>
          <w:rFonts w:cs="v4.2.0"/>
          <w:lang w:val="en-US"/>
        </w:rPr>
        <w:t>UE measurement capability</w:t>
      </w:r>
      <w:r>
        <w:rPr>
          <w:rFonts w:cs="v4.2.0"/>
          <w:lang w:val="en-US"/>
        </w:rPr>
        <w:t xml:space="preserve"> of CSI-RS based </w:t>
      </w:r>
      <w:r w:rsidR="00A93D58">
        <w:rPr>
          <w:rFonts w:cs="v4.2.0"/>
          <w:lang w:val="en-US"/>
        </w:rPr>
        <w:t xml:space="preserve">L3 </w:t>
      </w:r>
      <w:r>
        <w:rPr>
          <w:rFonts w:cs="v4.2.0"/>
          <w:lang w:val="en-US"/>
        </w:rPr>
        <w:t>measurements.</w:t>
      </w:r>
    </w:p>
    <w:p w14:paraId="6C9895FA" w14:textId="77777777" w:rsidR="00AC56AB" w:rsidRDefault="00AC56AB" w:rsidP="009E076B">
      <w:pPr>
        <w:spacing w:after="120"/>
        <w:jc w:val="both"/>
        <w:rPr>
          <w:rFonts w:cs="v4.2.0"/>
          <w:lang w:val="en-US"/>
        </w:rPr>
      </w:pPr>
    </w:p>
    <w:p w14:paraId="34BE872A" w14:textId="77777777" w:rsidR="00D807C3" w:rsidRDefault="00D807C3">
      <w:pPr>
        <w:pStyle w:val="2"/>
        <w:ind w:left="0" w:firstLine="0"/>
        <w:jc w:val="both"/>
        <w:rPr>
          <w:sz w:val="24"/>
          <w:szCs w:val="24"/>
          <w:lang w:val="en-US"/>
        </w:rPr>
      </w:pPr>
      <w:r>
        <w:rPr>
          <w:rFonts w:hint="eastAsia"/>
          <w:sz w:val="24"/>
          <w:szCs w:val="24"/>
          <w:lang w:val="en-US"/>
        </w:rPr>
        <w:t>2. Discussion</w:t>
      </w:r>
    </w:p>
    <w:p w14:paraId="70B82EDA" w14:textId="6A2A9576" w:rsidR="00771F93" w:rsidRPr="00771F93" w:rsidRDefault="00771F93" w:rsidP="000C5412">
      <w:pPr>
        <w:rPr>
          <w:rFonts w:cs="v4.2.0"/>
          <w:lang w:val="en-US"/>
        </w:rPr>
      </w:pPr>
      <w:r w:rsidRPr="00771F93">
        <w:rPr>
          <w:rFonts w:cs="v4.2.0" w:hint="eastAsia"/>
          <w:lang w:val="en-US"/>
        </w:rPr>
        <w:t>There</w:t>
      </w:r>
      <w:r>
        <w:rPr>
          <w:rFonts w:cs="v4.2.0"/>
          <w:lang w:val="en-US"/>
        </w:rPr>
        <w:t xml:space="preserve"> are several issues relevant to UE measurement capability needing to be addressed to finalize the UE capability requirements.</w:t>
      </w:r>
    </w:p>
    <w:p w14:paraId="4D34ADFB" w14:textId="45F1A2D8" w:rsidR="008C2086" w:rsidRPr="000D38E4" w:rsidRDefault="00771F93" w:rsidP="000C5412">
      <w:pPr>
        <w:rPr>
          <w:rFonts w:cs="v4.2.0"/>
          <w:b/>
          <w:u w:val="single"/>
          <w:lang w:val="en-US"/>
        </w:rPr>
      </w:pPr>
      <w:r w:rsidRPr="00771F93">
        <w:rPr>
          <w:rFonts w:cs="v4.2.0" w:hint="eastAsia"/>
          <w:b/>
          <w:u w:val="single"/>
          <w:lang w:val="en-US"/>
        </w:rPr>
        <w:t>Relation between</w:t>
      </w:r>
      <w:r w:rsidRPr="00771F93">
        <w:rPr>
          <w:rFonts w:cs="v4.2.0"/>
          <w:b/>
          <w:u w:val="single"/>
          <w:lang w:val="en-US"/>
        </w:rPr>
        <w:t xml:space="preserve"> CSI-RS </w:t>
      </w:r>
      <w:r w:rsidRPr="00771F93">
        <w:rPr>
          <w:rFonts w:cs="v4.2.0" w:hint="eastAsia"/>
          <w:b/>
          <w:u w:val="single"/>
          <w:lang w:val="en-US"/>
        </w:rPr>
        <w:t xml:space="preserve">layer </w:t>
      </w:r>
      <w:r w:rsidRPr="00771F93">
        <w:rPr>
          <w:rFonts w:cs="v4.2.0"/>
          <w:b/>
          <w:u w:val="single"/>
          <w:lang w:val="en-US"/>
        </w:rPr>
        <w:t>and SSB layer</w:t>
      </w:r>
    </w:p>
    <w:p w14:paraId="62010472" w14:textId="34B51A42" w:rsidR="00771F93" w:rsidRDefault="00004E70" w:rsidP="000C5412">
      <w:pPr>
        <w:rPr>
          <w:rFonts w:cs="v4.2.0"/>
          <w:lang w:val="en-US"/>
        </w:rPr>
      </w:pPr>
      <w:r>
        <w:rPr>
          <w:rFonts w:cs="v4.2.0" w:hint="eastAsia"/>
          <w:lang w:val="en-US"/>
        </w:rPr>
        <w:t>UE measurement capability is defined per frequency layer</w:t>
      </w:r>
      <w:r w:rsidR="00EE0DD5">
        <w:rPr>
          <w:rFonts w:cs="v4.2.0"/>
          <w:lang w:val="en-US"/>
        </w:rPr>
        <w:t xml:space="preserve"> for inter-frequency measurement and inter-RAT measurement</w:t>
      </w:r>
      <w:r w:rsidR="008808C9">
        <w:rPr>
          <w:rFonts w:cs="v4.2.0"/>
          <w:lang w:val="en-US"/>
        </w:rPr>
        <w:t xml:space="preserve"> using gaps</w:t>
      </w:r>
      <w:r w:rsidR="008B4DC9">
        <w:rPr>
          <w:rFonts w:cs="v4.2.0"/>
          <w:lang w:val="en-US"/>
        </w:rPr>
        <w:t xml:space="preserve"> for all type of measurements, e.g. SS-RSRP, SS-RSRQ and SS-SINR etc. For the SSB based measurements the definition of frequency layer is quite clear, which should be the center frequency of SSB provided in MO. </w:t>
      </w:r>
      <w:r w:rsidR="005828E1">
        <w:rPr>
          <w:rFonts w:cs="v4.2.0"/>
          <w:lang w:val="en-US"/>
        </w:rPr>
        <w:t xml:space="preserve">The measurement of SS-RSRP is performed on the same center frequency as for cell identification to obtain necessary timing information. </w:t>
      </w:r>
    </w:p>
    <w:p w14:paraId="29EE5237" w14:textId="37F84C96" w:rsidR="005828E1" w:rsidRDefault="005828E1" w:rsidP="000C5412">
      <w:pPr>
        <w:rPr>
          <w:rFonts w:cs="v4.2.0"/>
          <w:lang w:val="en-US"/>
        </w:rPr>
      </w:pPr>
      <w:r>
        <w:rPr>
          <w:rFonts w:cs="v4.2.0"/>
          <w:lang w:val="en-US"/>
        </w:rPr>
        <w:t xml:space="preserve">The CSI-RS based measurement, however, have different steps. The timing information is obtaining through associated SSB or reference serving cell, but the measurement is on CSI-RS resources which has different </w:t>
      </w:r>
      <w:r w:rsidR="009450BF">
        <w:rPr>
          <w:rFonts w:cs="v4.2.0"/>
          <w:lang w:val="en-US"/>
        </w:rPr>
        <w:t>center frequency compared to associated SSB or SSB of the reference serving cell.</w:t>
      </w:r>
    </w:p>
    <w:p w14:paraId="4B9ED85B" w14:textId="15D0D609" w:rsidR="009450BF" w:rsidRDefault="009450BF" w:rsidP="000C5412">
      <w:pPr>
        <w:rPr>
          <w:rFonts w:cs="v4.2.0"/>
          <w:lang w:val="en-US"/>
        </w:rPr>
      </w:pPr>
      <w:r>
        <w:rPr>
          <w:rFonts w:cs="v4.2.0"/>
          <w:lang w:val="en-US"/>
        </w:rPr>
        <w:t>With above differences there was discussion whether</w:t>
      </w:r>
      <w:r w:rsidR="0028724D">
        <w:rPr>
          <w:rFonts w:cs="v4.2.0"/>
          <w:lang w:val="en-US"/>
        </w:rPr>
        <w:t xml:space="preserve"> it should be counted as one frequency layer or two frequency layer</w:t>
      </w:r>
      <w:r w:rsidR="00FC66D3">
        <w:rPr>
          <w:rFonts w:cs="v4.2.0"/>
          <w:lang w:val="en-US"/>
        </w:rPr>
        <w:t>s</w:t>
      </w:r>
      <w:r w:rsidR="0028724D">
        <w:rPr>
          <w:rFonts w:cs="v4.2.0"/>
          <w:lang w:val="en-US"/>
        </w:rPr>
        <w:t xml:space="preserve"> if</w:t>
      </w:r>
      <w:r>
        <w:rPr>
          <w:rFonts w:cs="v4.2.0"/>
          <w:lang w:val="en-US"/>
        </w:rPr>
        <w:t xml:space="preserve"> </w:t>
      </w:r>
      <w:r w:rsidR="0028724D">
        <w:rPr>
          <w:rFonts w:cs="v4.2.0"/>
          <w:lang w:val="en-US"/>
        </w:rPr>
        <w:t>SSB based measurement and CSI-RS based measurement is configured in one MO.</w:t>
      </w:r>
      <w:r w:rsidR="008808C9">
        <w:rPr>
          <w:rFonts w:cs="v4.2.0"/>
          <w:lang w:val="en-US"/>
        </w:rPr>
        <w:t xml:space="preserve"> In our view it is not necessary to bound</w:t>
      </w:r>
      <w:r w:rsidR="00FC66D3">
        <w:rPr>
          <w:rFonts w:cs="v4.2.0"/>
          <w:lang w:val="en-US"/>
        </w:rPr>
        <w:t xml:space="preserve"> MO and frequency layer</w:t>
      </w:r>
      <w:r w:rsidR="001C4E0E">
        <w:rPr>
          <w:rFonts w:cs="v4.2.0"/>
          <w:lang w:val="en-US"/>
        </w:rPr>
        <w:t xml:space="preserve"> anymore</w:t>
      </w:r>
      <w:r w:rsidR="00FC66D3">
        <w:rPr>
          <w:rFonts w:cs="v4.2.0"/>
          <w:lang w:val="en-US"/>
        </w:rPr>
        <w:t xml:space="preserve"> in NR, especially when it comes to CSI-RS based measurement. </w:t>
      </w:r>
      <w:r w:rsidR="001C4E0E">
        <w:rPr>
          <w:rFonts w:cs="v4.2.0"/>
          <w:lang w:val="en-US"/>
        </w:rPr>
        <w:t xml:space="preserve">The frequency layer is more like a RAN4 term to define physical UE measurements. </w:t>
      </w:r>
      <w:r w:rsidR="00FC66D3">
        <w:rPr>
          <w:rFonts w:cs="v4.2.0"/>
          <w:lang w:val="en-US"/>
        </w:rPr>
        <w:t xml:space="preserve">The measurement </w:t>
      </w:r>
      <w:r w:rsidR="001C4E0E">
        <w:rPr>
          <w:rFonts w:cs="v4.2.0"/>
          <w:lang w:val="en-US"/>
        </w:rPr>
        <w:t xml:space="preserve">per </w:t>
      </w:r>
      <w:r w:rsidR="00FC66D3">
        <w:rPr>
          <w:rFonts w:cs="v4.2.0"/>
          <w:lang w:val="en-US"/>
        </w:rPr>
        <w:t xml:space="preserve">frequency layer </w:t>
      </w:r>
      <w:r w:rsidR="001C4E0E">
        <w:rPr>
          <w:rFonts w:cs="v4.2.0"/>
          <w:lang w:val="en-US"/>
        </w:rPr>
        <w:t>means all the measurements that can be done simultaneous in one gap, so that UE could do these measurements periodically. So in general the measurements configured in one MO could be counted as two frequency layers and the measurements from multiple MOs could be as one frequency layer depending on whether the measurements configured in MO/MOs can be done in one measurement gaps.</w:t>
      </w:r>
    </w:p>
    <w:p w14:paraId="1D95C5C5" w14:textId="4CB5F928" w:rsidR="001C4E0E" w:rsidRDefault="001C4E0E" w:rsidP="000C5412">
      <w:pPr>
        <w:rPr>
          <w:rFonts w:cs="v4.2.0"/>
          <w:lang w:val="en-US"/>
        </w:rPr>
      </w:pPr>
      <w:r>
        <w:rPr>
          <w:rFonts w:cs="v4.2.0"/>
          <w:lang w:val="en-US"/>
        </w:rPr>
        <w:t>So obviously the CSI-RS measurements and SSB measurements, which is purely measurement, rather than the steps to obtain timing information, cannot be done in one measurement gaps in general.</w:t>
      </w:r>
      <w:r w:rsidR="0020100D">
        <w:rPr>
          <w:rFonts w:cs="v4.2.0"/>
          <w:lang w:val="en-US"/>
        </w:rPr>
        <w:t xml:space="preserve"> There may be cases that SSBs to measure is within bandwidth of CSI-RS, but it is not common cases.</w:t>
      </w:r>
    </w:p>
    <w:p w14:paraId="602ED68C" w14:textId="77777777" w:rsidR="00CA1ECB" w:rsidRDefault="0020100D" w:rsidP="0020100D">
      <w:pPr>
        <w:rPr>
          <w:b/>
          <w:bCs/>
          <w:i/>
        </w:rPr>
      </w:pPr>
      <w:r w:rsidRPr="00534CD4">
        <w:rPr>
          <w:rFonts w:cs="v4.2.0" w:hint="eastAsia"/>
          <w:b/>
          <w:i/>
        </w:rPr>
        <w:lastRenderedPageBreak/>
        <w:t xml:space="preserve">Proposal </w:t>
      </w:r>
      <w:r>
        <w:rPr>
          <w:rFonts w:cs="v4.2.0"/>
          <w:b/>
          <w:i/>
        </w:rPr>
        <w:t>1</w:t>
      </w:r>
      <w:r w:rsidRPr="00534CD4">
        <w:rPr>
          <w:rFonts w:cs="v4.2.0" w:hint="eastAsia"/>
          <w:b/>
          <w:i/>
        </w:rPr>
        <w:t>.</w:t>
      </w:r>
      <w:r>
        <w:rPr>
          <w:rFonts w:cs="v4.2.0"/>
          <w:b/>
          <w:i/>
        </w:rPr>
        <w:t xml:space="preserve"> </w:t>
      </w:r>
      <w:r>
        <w:rPr>
          <w:rFonts w:hint="eastAsia"/>
          <w:b/>
          <w:i/>
          <w:iCs/>
        </w:rPr>
        <w:t xml:space="preserve">CSI-RS based L3 </w:t>
      </w:r>
      <w:r>
        <w:rPr>
          <w:b/>
          <w:i/>
          <w:iCs/>
        </w:rPr>
        <w:t>measurement</w:t>
      </w:r>
      <w:r w:rsidR="00CA1ECB">
        <w:rPr>
          <w:b/>
          <w:i/>
          <w:iCs/>
        </w:rPr>
        <w:t xml:space="preserve"> and SSB based L3 measurement are independent measurements in terms of UE measurement capability</w:t>
      </w:r>
      <w:r w:rsidRPr="009E77FD">
        <w:rPr>
          <w:b/>
          <w:bCs/>
          <w:i/>
        </w:rPr>
        <w:t>.</w:t>
      </w:r>
    </w:p>
    <w:p w14:paraId="3385113C" w14:textId="6CB6D2D5" w:rsidR="00CA1ECB" w:rsidRDefault="00CA1ECB" w:rsidP="00CA1ECB">
      <w:pPr>
        <w:rPr>
          <w:b/>
          <w:bCs/>
          <w:i/>
        </w:rPr>
      </w:pPr>
      <w:r w:rsidRPr="00534CD4">
        <w:rPr>
          <w:rFonts w:cs="v4.2.0" w:hint="eastAsia"/>
          <w:b/>
          <w:i/>
        </w:rPr>
        <w:t xml:space="preserve">Proposal </w:t>
      </w:r>
      <w:r>
        <w:rPr>
          <w:rFonts w:cs="v4.2.0"/>
          <w:b/>
          <w:i/>
        </w:rPr>
        <w:t>2</w:t>
      </w:r>
      <w:r w:rsidRPr="00534CD4">
        <w:rPr>
          <w:rFonts w:cs="v4.2.0" w:hint="eastAsia"/>
          <w:b/>
          <w:i/>
        </w:rPr>
        <w:t>.</w:t>
      </w:r>
      <w:r>
        <w:rPr>
          <w:rFonts w:cs="v4.2.0"/>
          <w:b/>
          <w:i/>
        </w:rPr>
        <w:t xml:space="preserve"> If </w:t>
      </w:r>
      <w:r>
        <w:rPr>
          <w:rFonts w:hint="eastAsia"/>
          <w:b/>
          <w:i/>
          <w:iCs/>
        </w:rPr>
        <w:t xml:space="preserve">CSI-RS based </w:t>
      </w:r>
      <w:r>
        <w:rPr>
          <w:b/>
          <w:i/>
          <w:iCs/>
        </w:rPr>
        <w:t>and SSB based L3 measurement are configured in one MO, it is counted as two frequency layers</w:t>
      </w:r>
      <w:r w:rsidRPr="009E77FD">
        <w:rPr>
          <w:b/>
          <w:bCs/>
          <w:i/>
        </w:rPr>
        <w:t>.</w:t>
      </w:r>
    </w:p>
    <w:p w14:paraId="75D91561" w14:textId="77777777" w:rsidR="00034F42" w:rsidRDefault="00034F42" w:rsidP="000C5412">
      <w:pPr>
        <w:rPr>
          <w:rFonts w:cs="v4.2.0"/>
          <w:lang w:val="en-US"/>
        </w:rPr>
      </w:pPr>
    </w:p>
    <w:p w14:paraId="5077ED76" w14:textId="77777777" w:rsidR="00034F42" w:rsidRPr="00034F42" w:rsidRDefault="00034F42" w:rsidP="00034F42">
      <w:pPr>
        <w:rPr>
          <w:rFonts w:cs="v4.2.0"/>
          <w:b/>
          <w:u w:val="single"/>
          <w:lang w:val="en-US"/>
        </w:rPr>
      </w:pPr>
      <w:r w:rsidRPr="00034F42">
        <w:rPr>
          <w:rFonts w:cs="v4.2.0"/>
          <w:b/>
          <w:u w:val="single"/>
          <w:lang w:val="en-US"/>
        </w:rPr>
        <w:t>How to count SSB frequency layers</w:t>
      </w:r>
    </w:p>
    <w:p w14:paraId="24162ECA" w14:textId="32F9ED12" w:rsidR="00034F42" w:rsidRDefault="00CC5DC3" w:rsidP="000C5412">
      <w:pPr>
        <w:rPr>
          <w:rFonts w:cs="v4.2.0"/>
          <w:lang w:val="en-US"/>
        </w:rPr>
      </w:pPr>
      <w:r>
        <w:rPr>
          <w:rFonts w:cs="v4.2.0" w:hint="eastAsia"/>
          <w:lang w:val="en-US"/>
        </w:rPr>
        <w:t xml:space="preserve">It is obvious that if SSB measurement is configured via </w:t>
      </w:r>
      <w:proofErr w:type="spellStart"/>
      <w:r w:rsidRPr="00611A30">
        <w:rPr>
          <w:rFonts w:cs="v4.2.0"/>
          <w:i/>
          <w:lang w:val="en-US"/>
        </w:rPr>
        <w:t>ssb-configMobility</w:t>
      </w:r>
      <w:proofErr w:type="spellEnd"/>
      <w:r>
        <w:rPr>
          <w:rFonts w:cs="v4.2.0"/>
          <w:lang w:val="en-US"/>
        </w:rPr>
        <w:t>, it is SSB frequency measurement on one frequency layer.</w:t>
      </w:r>
      <w:r>
        <w:rPr>
          <w:rFonts w:cs="v4.2.0" w:hint="eastAsia"/>
          <w:lang w:val="en-US"/>
        </w:rPr>
        <w:t xml:space="preserve"> </w:t>
      </w:r>
      <w:r w:rsidR="00611A30">
        <w:rPr>
          <w:rFonts w:cs="v4.2.0"/>
          <w:lang w:val="en-US"/>
        </w:rPr>
        <w:t xml:space="preserve">There was discussion if associated SSB is configured via </w:t>
      </w:r>
      <w:proofErr w:type="spellStart"/>
      <w:r w:rsidR="00384AFA" w:rsidRPr="00384AFA">
        <w:rPr>
          <w:rFonts w:cs="v4.2.0"/>
          <w:lang w:val="en-US"/>
        </w:rPr>
        <w:t>csi-rs-ResourceConfigMobility</w:t>
      </w:r>
      <w:proofErr w:type="spellEnd"/>
      <w:r w:rsidR="00384AFA">
        <w:rPr>
          <w:rFonts w:cs="v4.2.0"/>
          <w:lang w:val="en-US"/>
        </w:rPr>
        <w:t xml:space="preserve"> for CSI-RS based L3 measurement, whether it should be counted as one SSB frequency layer. As analysis of relationship between CSI-RS based measurement and SSB based measurement</w:t>
      </w:r>
      <w:r w:rsidR="00DF0EAE">
        <w:rPr>
          <w:rFonts w:cs="v4.2.0"/>
          <w:lang w:val="en-US"/>
        </w:rPr>
        <w:t xml:space="preserve"> above</w:t>
      </w:r>
      <w:r w:rsidR="00384AFA">
        <w:rPr>
          <w:rFonts w:cs="v4.2.0"/>
          <w:lang w:val="en-US"/>
        </w:rPr>
        <w:t>,</w:t>
      </w:r>
      <w:r w:rsidR="00DF0EAE">
        <w:rPr>
          <w:rFonts w:cs="v4.2.0"/>
          <w:lang w:val="en-US"/>
        </w:rPr>
        <w:t xml:space="preserve"> the associated SSB is only for obtaining timing information for CSI-RS measurement, there is no SSB measurement at all. So it should not be counted as one SSB frequency layer.</w:t>
      </w:r>
    </w:p>
    <w:p w14:paraId="1FEF1B60" w14:textId="18D7AD47" w:rsidR="00DF0EAE" w:rsidRDefault="00DF0EAE" w:rsidP="000C5412">
      <w:pPr>
        <w:rPr>
          <w:rFonts w:cs="v4.2.0"/>
          <w:lang w:val="en-US"/>
        </w:rPr>
      </w:pPr>
      <w:r>
        <w:rPr>
          <w:rFonts w:cs="v4.2.0"/>
          <w:lang w:val="en-US"/>
        </w:rPr>
        <w:t>Given the CSI-RS based measurement shares UE measurement capability of SSB based measurement UE already has, there is no issue being identified.</w:t>
      </w:r>
    </w:p>
    <w:p w14:paraId="36CD03D3" w14:textId="1C35333B" w:rsidR="006857B1" w:rsidRDefault="006857B1" w:rsidP="006857B1">
      <w:pPr>
        <w:rPr>
          <w:b/>
          <w:bCs/>
          <w:i/>
        </w:rPr>
      </w:pPr>
      <w:r w:rsidRPr="00534CD4">
        <w:rPr>
          <w:rFonts w:cs="v4.2.0" w:hint="eastAsia"/>
          <w:b/>
          <w:i/>
        </w:rPr>
        <w:t xml:space="preserve">Proposal </w:t>
      </w:r>
      <w:r>
        <w:rPr>
          <w:rFonts w:cs="v4.2.0"/>
          <w:b/>
          <w:i/>
        </w:rPr>
        <w:t>3</w:t>
      </w:r>
      <w:r w:rsidRPr="00534CD4">
        <w:rPr>
          <w:rFonts w:cs="v4.2.0" w:hint="eastAsia"/>
          <w:b/>
          <w:i/>
        </w:rPr>
        <w:t>.</w:t>
      </w:r>
      <w:r>
        <w:rPr>
          <w:rFonts w:cs="v4.2.0"/>
          <w:b/>
          <w:i/>
        </w:rPr>
        <w:t xml:space="preserve"> Measurement on SSB frequency layer is the one that configured via </w:t>
      </w:r>
      <w:proofErr w:type="spellStart"/>
      <w:r>
        <w:rPr>
          <w:rFonts w:cs="v4.2.0"/>
          <w:b/>
          <w:i/>
        </w:rPr>
        <w:t>ssb-configMobility</w:t>
      </w:r>
      <w:proofErr w:type="spellEnd"/>
      <w:r w:rsidRPr="009E77FD">
        <w:rPr>
          <w:b/>
          <w:bCs/>
          <w:i/>
        </w:rPr>
        <w:t>.</w:t>
      </w:r>
    </w:p>
    <w:p w14:paraId="3908920C" w14:textId="77777777" w:rsidR="00DF0EAE" w:rsidRPr="006857B1" w:rsidRDefault="00DF0EAE" w:rsidP="000C5412">
      <w:pPr>
        <w:rPr>
          <w:rFonts w:cs="v4.2.0"/>
        </w:rPr>
      </w:pPr>
    </w:p>
    <w:p w14:paraId="2BB40243" w14:textId="2A86C680" w:rsidR="00034F42" w:rsidRPr="00034F42" w:rsidRDefault="00034F42" w:rsidP="000C5412">
      <w:pPr>
        <w:rPr>
          <w:rFonts w:cs="v4.2.0"/>
          <w:b/>
          <w:u w:val="single"/>
          <w:lang w:val="en-US"/>
        </w:rPr>
      </w:pPr>
      <w:r w:rsidRPr="00034F42">
        <w:rPr>
          <w:rFonts w:cs="v4.2.0"/>
          <w:b/>
          <w:u w:val="single"/>
          <w:lang w:val="en-US"/>
        </w:rPr>
        <w:t>Whether</w:t>
      </w:r>
      <w:r w:rsidRPr="00034F42">
        <w:rPr>
          <w:rFonts w:cs="v4.2.0" w:hint="eastAsia"/>
          <w:b/>
          <w:u w:val="single"/>
          <w:lang w:val="en-US"/>
        </w:rPr>
        <w:t xml:space="preserve"> </w:t>
      </w:r>
      <w:r w:rsidRPr="00034F42">
        <w:rPr>
          <w:rFonts w:cs="v4.2.0"/>
          <w:b/>
          <w:u w:val="single"/>
          <w:lang w:val="en-US"/>
        </w:rPr>
        <w:t>multiple MOs can be counted as one frequency layer</w:t>
      </w:r>
    </w:p>
    <w:p w14:paraId="33C78E12" w14:textId="2FB64FC2" w:rsidR="00034F42" w:rsidRDefault="009639D3" w:rsidP="000C5412">
      <w:pPr>
        <w:rPr>
          <w:rFonts w:cs="v4.2.0"/>
          <w:lang w:val="en-US"/>
        </w:rPr>
      </w:pPr>
      <w:r>
        <w:rPr>
          <w:rFonts w:cs="v4.2.0" w:hint="eastAsia"/>
          <w:lang w:val="en-US"/>
        </w:rPr>
        <w:t>It is relevant to C</w:t>
      </w:r>
      <w:r w:rsidR="004E7BFC">
        <w:rPr>
          <w:rFonts w:cs="v4.2.0" w:hint="eastAsia"/>
          <w:lang w:val="en-US"/>
        </w:rPr>
        <w:t xml:space="preserve">SI-RS based L3 measurement only that </w:t>
      </w:r>
      <w:r w:rsidR="00CF5DC4">
        <w:rPr>
          <w:rFonts w:cs="v4.2.0"/>
          <w:lang w:val="en-US"/>
        </w:rPr>
        <w:t>whether multiple MOs can be counted as one frequency layer or not.</w:t>
      </w:r>
      <w:r w:rsidR="001108B8">
        <w:rPr>
          <w:rFonts w:cs="v4.2.0"/>
          <w:lang w:val="en-US"/>
        </w:rPr>
        <w:t xml:space="preserve"> </w:t>
      </w:r>
    </w:p>
    <w:p w14:paraId="50E881E6" w14:textId="77777777" w:rsidR="00CE4BEF" w:rsidRDefault="001108B8" w:rsidP="000C5412">
      <w:pPr>
        <w:rPr>
          <w:rFonts w:cs="v4.2.0"/>
          <w:lang w:val="en-US"/>
        </w:rPr>
      </w:pPr>
      <w:r>
        <w:rPr>
          <w:rFonts w:cs="v4.2.0"/>
          <w:lang w:val="en-US"/>
        </w:rPr>
        <w:t xml:space="preserve">The maximum number of CSI-RS resources </w:t>
      </w:r>
      <w:r w:rsidR="00E15ACD">
        <w:rPr>
          <w:rFonts w:cs="v4.2.0"/>
          <w:lang w:val="en-US"/>
        </w:rPr>
        <w:t xml:space="preserve">can be configured in one MO is 96 if associated SSB is configured and 64 if no associated SSB is configured. In FR2 the maximum number of SSBs configurable in one cell could be 64. The </w:t>
      </w:r>
      <w:r w:rsidR="00D72A34">
        <w:rPr>
          <w:rFonts w:cs="v4.2.0"/>
          <w:lang w:val="en-US"/>
        </w:rPr>
        <w:t xml:space="preserve">number of </w:t>
      </w:r>
      <w:r w:rsidR="00E15ACD">
        <w:rPr>
          <w:rFonts w:cs="v4.2.0"/>
          <w:lang w:val="en-US"/>
        </w:rPr>
        <w:t xml:space="preserve">CSI-RS resources </w:t>
      </w:r>
      <w:r w:rsidR="00D72A34">
        <w:rPr>
          <w:rFonts w:cs="v4.2.0"/>
          <w:lang w:val="en-US"/>
        </w:rPr>
        <w:t>are more than SSBs since finer beams would be used generally.</w:t>
      </w:r>
      <w:r w:rsidR="00C85B1E">
        <w:rPr>
          <w:rFonts w:cs="v4.2.0"/>
          <w:lang w:val="en-US"/>
        </w:rPr>
        <w:t xml:space="preserve"> So only </w:t>
      </w:r>
      <w:r w:rsidR="00CE4BEF">
        <w:rPr>
          <w:rFonts w:cs="v4.2.0"/>
          <w:lang w:val="en-US"/>
        </w:rPr>
        <w:t>two</w:t>
      </w:r>
      <w:r w:rsidR="00C85B1E">
        <w:rPr>
          <w:rFonts w:cs="v4.2.0"/>
          <w:lang w:val="en-US"/>
        </w:rPr>
        <w:t xml:space="preserve"> or t</w:t>
      </w:r>
      <w:r w:rsidR="00CE4BEF">
        <w:rPr>
          <w:rFonts w:cs="v4.2.0"/>
          <w:lang w:val="en-US"/>
        </w:rPr>
        <w:t>hree</w:t>
      </w:r>
      <w:r w:rsidR="00C85B1E">
        <w:rPr>
          <w:rFonts w:cs="v4.2.0"/>
          <w:lang w:val="en-US"/>
        </w:rPr>
        <w:t xml:space="preserve"> cells can be configured in one MO</w:t>
      </w:r>
      <w:r w:rsidR="00CE4BEF">
        <w:rPr>
          <w:rFonts w:cs="v4.2.0"/>
          <w:lang w:val="en-US"/>
        </w:rPr>
        <w:t xml:space="preserve"> if CSI-RS resources in a cell is large, which is the common case</w:t>
      </w:r>
      <w:r w:rsidR="00C85B1E">
        <w:rPr>
          <w:rFonts w:cs="v4.2.0"/>
          <w:lang w:val="en-US"/>
        </w:rPr>
        <w:t xml:space="preserve">. </w:t>
      </w:r>
      <w:r w:rsidR="00CE4BEF">
        <w:rPr>
          <w:rFonts w:cs="v4.2.0"/>
          <w:lang w:val="en-US"/>
        </w:rPr>
        <w:t xml:space="preserve">If one frequency layer is based on one MO, it is not technically reasonable that there is only two or three cells on the frequency layer. It cannot serve the purpose of mobility measurement as network doesn’t know which neighbor cells is measurable from UE side. </w:t>
      </w:r>
    </w:p>
    <w:p w14:paraId="22158C5B" w14:textId="7683F68F" w:rsidR="001108B8" w:rsidRDefault="00CE4BEF" w:rsidP="000C5412">
      <w:pPr>
        <w:rPr>
          <w:rFonts w:cs="v4.2.0"/>
          <w:lang w:val="en-US"/>
        </w:rPr>
      </w:pPr>
      <w:r>
        <w:rPr>
          <w:rFonts w:cs="v4.2.0"/>
          <w:lang w:val="en-US"/>
        </w:rPr>
        <w:t xml:space="preserve">To configure more cells on the frequency layer, multiple MOs have to be used. If it is counted as multiple frequency layers, UE measurement capability will be highly </w:t>
      </w:r>
      <w:r w:rsidR="00DB4152">
        <w:rPr>
          <w:rFonts w:cs="v4.2.0"/>
          <w:lang w:val="en-US"/>
        </w:rPr>
        <w:t>compromised.</w:t>
      </w:r>
      <w:r w:rsidR="003C50C2">
        <w:rPr>
          <w:rFonts w:cs="v4.2.0"/>
          <w:lang w:val="en-US"/>
        </w:rPr>
        <w:t xml:space="preserve"> If nine neighbor cells are configured, then three or four MOs may be used. Considering there could be SSB based measurement being configured, so most likely only one effective frequency layer for CSI-RS based L3 measurement can be configured. </w:t>
      </w:r>
    </w:p>
    <w:p w14:paraId="35361302" w14:textId="7DAC456F" w:rsidR="003C50C2" w:rsidRDefault="003C50C2" w:rsidP="000C5412">
      <w:pPr>
        <w:rPr>
          <w:rFonts w:cs="v4.2.0"/>
          <w:lang w:val="en-US"/>
        </w:rPr>
      </w:pPr>
      <w:r>
        <w:rPr>
          <w:rFonts w:cs="v4.2.0"/>
          <w:lang w:val="en-US"/>
        </w:rPr>
        <w:t>If serving cell frequency layer is concerned then it means no intra frequency mobility is possible for CSI-RS based measurement as</w:t>
      </w:r>
      <w:r w:rsidR="00D91A91">
        <w:rPr>
          <w:rFonts w:cs="v4.2.0"/>
          <w:lang w:val="en-US"/>
        </w:rPr>
        <w:t xml:space="preserve"> only</w:t>
      </w:r>
      <w:r>
        <w:rPr>
          <w:rFonts w:cs="v4.2.0"/>
          <w:lang w:val="en-US"/>
        </w:rPr>
        <w:t xml:space="preserve"> two or three neighbor cells can be configured on one serving frequency layer</w:t>
      </w:r>
      <w:r w:rsidR="00D91A91">
        <w:rPr>
          <w:rFonts w:cs="v4.2.0"/>
          <w:lang w:val="en-US"/>
        </w:rPr>
        <w:t>. The two or three cells may not be seen by the UE an</w:t>
      </w:r>
      <w:r w:rsidR="00230CC9">
        <w:rPr>
          <w:rFonts w:cs="v4.2.0"/>
          <w:lang w:val="en-US"/>
        </w:rPr>
        <w:t>d it may not be best even if happens to</w:t>
      </w:r>
      <w:r w:rsidR="00D91A91">
        <w:rPr>
          <w:rFonts w:cs="v4.2.0"/>
          <w:lang w:val="en-US"/>
        </w:rPr>
        <w:t xml:space="preserve"> be seen. </w:t>
      </w:r>
    </w:p>
    <w:p w14:paraId="203E6134" w14:textId="3F606454" w:rsidR="008D2F29" w:rsidRDefault="00230CC9" w:rsidP="008D2F29">
      <w:pPr>
        <w:rPr>
          <w:rFonts w:cs="v4.2.0"/>
          <w:lang w:val="en-US"/>
        </w:rPr>
      </w:pPr>
      <w:r>
        <w:rPr>
          <w:rFonts w:cs="v4.2.0"/>
          <w:lang w:val="en-US"/>
        </w:rPr>
        <w:t>From UE perspective the UE measurement complexity is not increased by counting multiple MOs as one frequency layer. UE complexity is limited by UE measurement capability, e.g. monitoring 8 cells for FR1 intra frequency measurement and total 24/32 CSI-RS resources.</w:t>
      </w:r>
      <w:r w:rsidR="008D2F29">
        <w:rPr>
          <w:rFonts w:cs="v4.2.0"/>
          <w:lang w:val="en-US"/>
        </w:rPr>
        <w:t xml:space="preserve"> UE is not required to do more than defined UE measurement capability. If intra frequency measurement can only be configured with one MO, then the UE measurement capability of monitoring 8 cells on a FR1 serving cell frequency layer is meaningless as only 2 or 3 cells can be configured.</w:t>
      </w:r>
    </w:p>
    <w:p w14:paraId="6FF5BCEF" w14:textId="09BFB2F7" w:rsidR="008D2F29" w:rsidRDefault="008D2F29" w:rsidP="008D2F29">
      <w:pPr>
        <w:rPr>
          <w:rFonts w:cs="v4.2.0"/>
          <w:lang w:val="en-US"/>
        </w:rPr>
      </w:pPr>
      <w:r>
        <w:rPr>
          <w:rFonts w:cs="v4.2.0"/>
          <w:lang w:val="en-US"/>
        </w:rPr>
        <w:t>When associated SSB is configured, UE is only required to measure CSI-RS resources associated with detected SSB</w:t>
      </w:r>
      <w:r w:rsidR="0019068C">
        <w:rPr>
          <w:rFonts w:cs="v4.2.0"/>
          <w:lang w:val="en-US"/>
        </w:rPr>
        <w:t>s</w:t>
      </w:r>
      <w:r>
        <w:rPr>
          <w:rFonts w:cs="v4.2.0"/>
          <w:lang w:val="en-US"/>
        </w:rPr>
        <w:t xml:space="preserve">. </w:t>
      </w:r>
      <w:r w:rsidR="0046775D">
        <w:rPr>
          <w:rFonts w:cs="v4.2.0"/>
          <w:lang w:val="en-US"/>
        </w:rPr>
        <w:t>This is quite similar to SSB based measurement that the SS-RSRP/SS-RSRQ are only performed on detected SSBs.</w:t>
      </w:r>
      <w:r w:rsidR="0019068C">
        <w:rPr>
          <w:rFonts w:cs="v4.2.0"/>
          <w:lang w:val="en-US"/>
        </w:rPr>
        <w:t xml:space="preserve"> The difference is that one SSB may associated with multiple CSI-RS resources.</w:t>
      </w:r>
      <w:r w:rsidR="0046775D">
        <w:rPr>
          <w:rFonts w:cs="v4.2.0"/>
          <w:lang w:val="en-US"/>
        </w:rPr>
        <w:t xml:space="preserve"> No matter these associated SSBs are configured in one MO</w:t>
      </w:r>
      <w:r w:rsidR="0019068C">
        <w:rPr>
          <w:rFonts w:cs="v4.2.0"/>
          <w:lang w:val="en-US"/>
        </w:rPr>
        <w:t xml:space="preserve"> or multiple MOs, the SSBs can be detected during cell identification simultaneously as long as the SSB center frequencies in multiple MOs are the same. So no extra complexity is added by counting multiple MOs as one frequency layer.</w:t>
      </w:r>
    </w:p>
    <w:p w14:paraId="76C92556" w14:textId="0FA128D5" w:rsidR="00743ED6" w:rsidRDefault="00743ED6" w:rsidP="00743ED6">
      <w:pPr>
        <w:rPr>
          <w:b/>
          <w:bCs/>
          <w:i/>
        </w:rPr>
      </w:pPr>
      <w:r w:rsidRPr="00534CD4">
        <w:rPr>
          <w:rFonts w:cs="v4.2.0" w:hint="eastAsia"/>
          <w:b/>
          <w:i/>
        </w:rPr>
        <w:t xml:space="preserve">Proposal </w:t>
      </w:r>
      <w:r>
        <w:rPr>
          <w:rFonts w:cs="v4.2.0"/>
          <w:b/>
          <w:i/>
        </w:rPr>
        <w:t>4</w:t>
      </w:r>
      <w:r w:rsidRPr="00534CD4">
        <w:rPr>
          <w:rFonts w:cs="v4.2.0" w:hint="eastAsia"/>
          <w:b/>
          <w:i/>
        </w:rPr>
        <w:t>.</w:t>
      </w:r>
      <w:r>
        <w:rPr>
          <w:rFonts w:cs="v4.2.0"/>
          <w:b/>
          <w:i/>
        </w:rPr>
        <w:t xml:space="preserve"> Multiple MOs is </w:t>
      </w:r>
      <w:r w:rsidR="00D21E7F">
        <w:rPr>
          <w:rFonts w:cs="v4.2.0"/>
          <w:b/>
          <w:i/>
        </w:rPr>
        <w:t>counted</w:t>
      </w:r>
      <w:r>
        <w:rPr>
          <w:rFonts w:cs="v4.2.0"/>
          <w:b/>
          <w:i/>
        </w:rPr>
        <w:t xml:space="preserve"> as one frequency layer as long as </w:t>
      </w:r>
      <w:proofErr w:type="spellStart"/>
      <w:r w:rsidR="00D21E7F">
        <w:rPr>
          <w:rFonts w:cs="v4.2.0"/>
          <w:b/>
          <w:i/>
        </w:rPr>
        <w:t>ssbFrequency</w:t>
      </w:r>
      <w:proofErr w:type="spellEnd"/>
      <w:r w:rsidR="00D21E7F">
        <w:rPr>
          <w:rFonts w:cs="v4.2.0"/>
          <w:b/>
          <w:i/>
        </w:rPr>
        <w:t xml:space="preserve"> and CSI-RS </w:t>
      </w:r>
      <w:proofErr w:type="spellStart"/>
      <w:r w:rsidR="00D21E7F">
        <w:rPr>
          <w:rFonts w:cs="v4.2.0"/>
          <w:b/>
          <w:i/>
        </w:rPr>
        <w:t>center</w:t>
      </w:r>
      <w:proofErr w:type="spellEnd"/>
      <w:r w:rsidR="00D21E7F">
        <w:rPr>
          <w:rFonts w:cs="v4.2.0"/>
          <w:b/>
          <w:i/>
        </w:rPr>
        <w:t xml:space="preserve"> frequency are the same</w:t>
      </w:r>
      <w:r w:rsidRPr="009E77FD">
        <w:rPr>
          <w:b/>
          <w:bCs/>
          <w:i/>
        </w:rPr>
        <w:t>.</w:t>
      </w:r>
    </w:p>
    <w:p w14:paraId="4B951F03" w14:textId="77777777" w:rsidR="00743ED6" w:rsidRPr="00743ED6" w:rsidRDefault="00743ED6" w:rsidP="008D2F29">
      <w:pPr>
        <w:rPr>
          <w:rFonts w:cs="v4.2.0"/>
        </w:rPr>
      </w:pPr>
    </w:p>
    <w:p w14:paraId="0D971708" w14:textId="3AFD3DF3" w:rsidR="00D91A91" w:rsidRPr="008D2F29" w:rsidRDefault="00D91A91" w:rsidP="000C5412">
      <w:pPr>
        <w:rPr>
          <w:rFonts w:cs="v4.2.0"/>
          <w:lang w:val="en-US"/>
        </w:rPr>
      </w:pPr>
    </w:p>
    <w:p w14:paraId="529CAF13" w14:textId="77777777" w:rsidR="006925E8" w:rsidRDefault="006925E8" w:rsidP="000C5412">
      <w:pPr>
        <w:rPr>
          <w:rFonts w:cs="v4.2.0"/>
          <w:lang w:val="en-US"/>
        </w:rPr>
      </w:pPr>
    </w:p>
    <w:p w14:paraId="7F7759A1" w14:textId="6980A39E" w:rsidR="00771F93" w:rsidRPr="00034F42" w:rsidRDefault="00034F42" w:rsidP="000C5412">
      <w:pPr>
        <w:rPr>
          <w:rFonts w:cs="v4.2.0"/>
          <w:b/>
          <w:u w:val="single"/>
          <w:lang w:val="en-US"/>
        </w:rPr>
      </w:pPr>
      <w:r w:rsidRPr="00034F42">
        <w:rPr>
          <w:rFonts w:cs="v4.2.0"/>
          <w:b/>
          <w:u w:val="single"/>
          <w:lang w:val="en-US"/>
        </w:rPr>
        <w:lastRenderedPageBreak/>
        <w:t xml:space="preserve">Number of </w:t>
      </w:r>
      <w:r w:rsidRPr="00034F42">
        <w:rPr>
          <w:rFonts w:cs="v4.2.0" w:hint="eastAsia"/>
          <w:b/>
          <w:u w:val="single"/>
          <w:lang w:val="en-US"/>
        </w:rPr>
        <w:t xml:space="preserve">CSI-RS </w:t>
      </w:r>
      <w:r w:rsidRPr="00034F42">
        <w:rPr>
          <w:rFonts w:cs="v4.2.0"/>
          <w:b/>
          <w:u w:val="single"/>
          <w:lang w:val="en-US"/>
        </w:rPr>
        <w:t>layers</w:t>
      </w:r>
      <w:r w:rsidRPr="00034F42">
        <w:rPr>
          <w:rFonts w:cs="v4.2.0" w:hint="eastAsia"/>
          <w:b/>
          <w:u w:val="single"/>
          <w:lang w:val="en-US"/>
        </w:rPr>
        <w:t>/</w:t>
      </w:r>
      <w:r w:rsidRPr="00034F42">
        <w:rPr>
          <w:rFonts w:cs="v4.2.0"/>
          <w:b/>
          <w:u w:val="single"/>
          <w:lang w:val="en-US"/>
        </w:rPr>
        <w:t>cells/beams</w:t>
      </w:r>
    </w:p>
    <w:p w14:paraId="51F40637" w14:textId="5B4485DD" w:rsidR="00F62C9A" w:rsidRDefault="00F62C9A" w:rsidP="000C5412">
      <w:pPr>
        <w:rPr>
          <w:rFonts w:cs="v4.2.0"/>
          <w:lang w:val="en-US"/>
        </w:rPr>
      </w:pPr>
      <w:r>
        <w:rPr>
          <w:rFonts w:cs="v4.2.0" w:hint="eastAsia"/>
          <w:lang w:val="en-US"/>
        </w:rPr>
        <w:t xml:space="preserve">The agreements on UE </w:t>
      </w:r>
      <w:r>
        <w:rPr>
          <w:rFonts w:cs="v4.2.0"/>
          <w:lang w:val="en-US"/>
        </w:rPr>
        <w:t>measurement</w:t>
      </w:r>
      <w:r>
        <w:rPr>
          <w:rFonts w:cs="v4.2.0" w:hint="eastAsia"/>
          <w:lang w:val="en-US"/>
        </w:rPr>
        <w:t xml:space="preserve"> </w:t>
      </w:r>
      <w:r>
        <w:rPr>
          <w:rFonts w:cs="v4.2.0"/>
          <w:lang w:val="en-US"/>
        </w:rPr>
        <w:t xml:space="preserve">capability in terms of CSI=RS layers/cells/beams [2] </w:t>
      </w:r>
      <w:r w:rsidR="004E7E6D">
        <w:rPr>
          <w:rFonts w:cs="v4.2.0"/>
          <w:lang w:val="en-US"/>
        </w:rPr>
        <w:t>in the last meeting are</w:t>
      </w:r>
      <w:r>
        <w:rPr>
          <w:rFonts w:cs="v4.2.0"/>
          <w:lang w:val="en-US"/>
        </w:rPr>
        <w:t xml:space="preserve"> as follows.</w:t>
      </w:r>
    </w:p>
    <w:tbl>
      <w:tblPr>
        <w:tblStyle w:val="af9"/>
        <w:tblW w:w="0" w:type="auto"/>
        <w:tblLook w:val="04A0" w:firstRow="1" w:lastRow="0" w:firstColumn="1" w:lastColumn="0" w:noHBand="0" w:noVBand="1"/>
      </w:tblPr>
      <w:tblGrid>
        <w:gridCol w:w="9629"/>
      </w:tblGrid>
      <w:tr w:rsidR="00372E92" w14:paraId="54A263E4" w14:textId="77777777" w:rsidTr="00372E92">
        <w:tc>
          <w:tcPr>
            <w:tcW w:w="9629" w:type="dxa"/>
          </w:tcPr>
          <w:p w14:paraId="7DB2DFC6" w14:textId="77777777" w:rsidR="00F62C9A" w:rsidRPr="00F62C9A" w:rsidRDefault="00F62C9A" w:rsidP="00F62C9A">
            <w:pPr>
              <w:numPr>
                <w:ilvl w:val="0"/>
                <w:numId w:val="22"/>
              </w:numPr>
              <w:rPr>
                <w:rFonts w:cs="v4.2.0"/>
                <w:i/>
                <w:lang w:val="en-US"/>
              </w:rPr>
            </w:pPr>
            <w:r w:rsidRPr="00F62C9A">
              <w:rPr>
                <w:rFonts w:cs="v4.2.0"/>
                <w:i/>
              </w:rPr>
              <w:t>UE shall be able to measure at least</w:t>
            </w:r>
          </w:p>
          <w:p w14:paraId="523FAC6F" w14:textId="77777777" w:rsidR="00F62C9A" w:rsidRPr="00F62C9A" w:rsidRDefault="00F62C9A" w:rsidP="00F62C9A">
            <w:pPr>
              <w:numPr>
                <w:ilvl w:val="1"/>
                <w:numId w:val="22"/>
              </w:numPr>
              <w:rPr>
                <w:rFonts w:cs="v4.2.0"/>
                <w:i/>
                <w:lang w:val="en-US"/>
              </w:rPr>
            </w:pPr>
            <w:r w:rsidRPr="00F62C9A">
              <w:rPr>
                <w:rFonts w:cs="v4.2.0"/>
                <w:i/>
              </w:rPr>
              <w:t>1 SSB intra-frequency layer and [1] CSI-RS intra-frequency layer per serving cell</w:t>
            </w:r>
          </w:p>
          <w:p w14:paraId="6FC701C0" w14:textId="77777777" w:rsidR="00F62C9A" w:rsidRPr="00F62C9A" w:rsidRDefault="00F62C9A" w:rsidP="00F62C9A">
            <w:pPr>
              <w:numPr>
                <w:ilvl w:val="1"/>
                <w:numId w:val="22"/>
              </w:numPr>
              <w:rPr>
                <w:rFonts w:cs="v4.2.0"/>
                <w:i/>
                <w:lang w:val="en-US"/>
              </w:rPr>
            </w:pPr>
            <w:r w:rsidRPr="00F62C9A">
              <w:rPr>
                <w:rFonts w:cs="v4.2.0"/>
                <w:i/>
              </w:rPr>
              <w:t xml:space="preserve">7 SSB inter-frequency layers and </w:t>
            </w:r>
            <w:r w:rsidRPr="00F62C9A">
              <w:rPr>
                <w:rFonts w:cs="v4.2.0"/>
                <w:i/>
                <w:lang w:val="en-US"/>
              </w:rPr>
              <w:t>[</w:t>
            </w:r>
            <w:r w:rsidRPr="00F62C9A">
              <w:rPr>
                <w:rFonts w:cs="v4.2.0"/>
                <w:i/>
              </w:rPr>
              <w:t>7] CSI-RS inter-frequency layers</w:t>
            </w:r>
          </w:p>
          <w:p w14:paraId="409B2460" w14:textId="77777777" w:rsidR="00F62C9A" w:rsidRPr="00F62C9A" w:rsidRDefault="00F62C9A" w:rsidP="00F62C9A">
            <w:pPr>
              <w:numPr>
                <w:ilvl w:val="1"/>
                <w:numId w:val="22"/>
              </w:numPr>
              <w:rPr>
                <w:rFonts w:cs="v4.2.0"/>
                <w:i/>
                <w:lang w:val="en-US"/>
              </w:rPr>
            </w:pPr>
            <w:r w:rsidRPr="00F62C9A">
              <w:rPr>
                <w:rFonts w:cs="v4.2.0"/>
                <w:i/>
              </w:rPr>
              <w:t xml:space="preserve">[8] NR inter-frequency layers including SSB and CSI-RS in total, </w:t>
            </w:r>
          </w:p>
          <w:p w14:paraId="1ACF5A02" w14:textId="77777777" w:rsidR="00F62C9A" w:rsidRPr="00F62C9A" w:rsidRDefault="00F62C9A" w:rsidP="00F62C9A">
            <w:pPr>
              <w:numPr>
                <w:ilvl w:val="1"/>
                <w:numId w:val="22"/>
              </w:numPr>
              <w:rPr>
                <w:rFonts w:cs="v4.2.0"/>
                <w:i/>
                <w:lang w:val="en-US"/>
              </w:rPr>
            </w:pPr>
            <w:r w:rsidRPr="00F62C9A">
              <w:rPr>
                <w:rFonts w:cs="v4.2.0"/>
                <w:i/>
              </w:rPr>
              <w:t>and 13 NR inter-frequency and inter-RAT layers in total</w:t>
            </w:r>
          </w:p>
          <w:p w14:paraId="1FBCBE1E" w14:textId="77777777" w:rsidR="00F62C9A" w:rsidRPr="00F62C9A" w:rsidRDefault="00F62C9A" w:rsidP="00F62C9A">
            <w:pPr>
              <w:numPr>
                <w:ilvl w:val="0"/>
                <w:numId w:val="22"/>
              </w:numPr>
              <w:rPr>
                <w:rFonts w:cs="v4.2.0"/>
                <w:i/>
                <w:lang w:val="en-US"/>
              </w:rPr>
            </w:pPr>
            <w:r w:rsidRPr="00F62C9A">
              <w:rPr>
                <w:rFonts w:cs="v4.2.0"/>
                <w:i/>
              </w:rPr>
              <w:t>During each layer 1 measurement period,  the UE shall be capable of performing SS-RSRP, SS-RSRQ, SS-SINR, CSI-RSRP, CSI-RSRQ and CSI-SINR measurements for at least:</w:t>
            </w:r>
          </w:p>
          <w:p w14:paraId="26D65200" w14:textId="77777777" w:rsidR="00F62C9A" w:rsidRPr="00F62C9A" w:rsidRDefault="00F62C9A" w:rsidP="00F62C9A">
            <w:pPr>
              <w:numPr>
                <w:ilvl w:val="1"/>
                <w:numId w:val="22"/>
              </w:numPr>
              <w:rPr>
                <w:rFonts w:cs="v4.2.0"/>
                <w:i/>
                <w:lang w:val="en-US"/>
              </w:rPr>
            </w:pPr>
            <w:r w:rsidRPr="00F62C9A">
              <w:rPr>
                <w:rFonts w:cs="v4.2.0"/>
                <w:i/>
              </w:rPr>
              <w:t>8 identified cells for FR1, and 6 identified cells for FR2 , for each intra-frequency layer</w:t>
            </w:r>
          </w:p>
          <w:p w14:paraId="0714A052" w14:textId="77777777" w:rsidR="00F62C9A" w:rsidRPr="00F62C9A" w:rsidRDefault="00F62C9A" w:rsidP="00F62C9A">
            <w:pPr>
              <w:numPr>
                <w:ilvl w:val="1"/>
                <w:numId w:val="22"/>
              </w:numPr>
              <w:rPr>
                <w:rFonts w:cs="v4.2.0"/>
                <w:i/>
                <w:lang w:val="en-US"/>
              </w:rPr>
            </w:pPr>
            <w:r w:rsidRPr="00F62C9A">
              <w:rPr>
                <w:rFonts w:cs="v4.2.0"/>
                <w:i/>
              </w:rPr>
              <w:t>4 identified cells for FR1, and 4 identified cells for FR2,  for each inter-frequency layer</w:t>
            </w:r>
          </w:p>
          <w:p w14:paraId="3D5726DB" w14:textId="77777777" w:rsidR="00F62C9A" w:rsidRPr="00F62C9A" w:rsidRDefault="00F62C9A" w:rsidP="00F62C9A">
            <w:pPr>
              <w:numPr>
                <w:ilvl w:val="0"/>
                <w:numId w:val="22"/>
              </w:numPr>
              <w:rPr>
                <w:rFonts w:cs="v4.2.0"/>
                <w:i/>
                <w:lang w:val="en-US"/>
              </w:rPr>
            </w:pPr>
            <w:r w:rsidRPr="00F62C9A">
              <w:rPr>
                <w:rFonts w:cs="v4.2.0"/>
                <w:i/>
                <w:lang w:val="en-US"/>
              </w:rPr>
              <w:t>The number of CSI-RS resource/beams to be monitored for UE shall be at least</w:t>
            </w:r>
          </w:p>
          <w:p w14:paraId="537A7AD2" w14:textId="77777777" w:rsidR="00F62C9A" w:rsidRPr="00F62C9A" w:rsidRDefault="00F62C9A" w:rsidP="00F62C9A">
            <w:pPr>
              <w:numPr>
                <w:ilvl w:val="1"/>
                <w:numId w:val="22"/>
              </w:numPr>
              <w:rPr>
                <w:rFonts w:cs="v4.2.0"/>
                <w:i/>
                <w:lang w:val="en-US"/>
              </w:rPr>
            </w:pPr>
            <w:r w:rsidRPr="00F62C9A">
              <w:rPr>
                <w:rFonts w:cs="v4.2.0"/>
                <w:i/>
                <w:lang w:val="en-US"/>
              </w:rPr>
              <w:t>[14/32] CSI-RS resources for intra frequency measurements in FR1, [24/32] CSI-RS resources for intra frequency measurements in FR2,</w:t>
            </w:r>
          </w:p>
          <w:p w14:paraId="1CC6AD46" w14:textId="77777777" w:rsidR="00F62C9A" w:rsidRPr="00F62C9A" w:rsidRDefault="00F62C9A" w:rsidP="00F62C9A">
            <w:pPr>
              <w:numPr>
                <w:ilvl w:val="1"/>
                <w:numId w:val="22"/>
              </w:numPr>
              <w:rPr>
                <w:rFonts w:cs="v4.2.0"/>
                <w:i/>
                <w:lang w:val="en-US"/>
              </w:rPr>
            </w:pPr>
            <w:r w:rsidRPr="00F62C9A">
              <w:rPr>
                <w:rFonts w:cs="v4.2.0"/>
                <w:i/>
                <w:lang w:val="en-US"/>
              </w:rPr>
              <w:t>[7] CSI-RS resources for inter frequency measurements in FR1, [14] CSI-RS resources for inter frequency measurements in FR2.</w:t>
            </w:r>
          </w:p>
          <w:p w14:paraId="0CF207E3" w14:textId="77777777" w:rsidR="00F62C9A" w:rsidRPr="00F62C9A" w:rsidRDefault="00F62C9A" w:rsidP="00F62C9A">
            <w:pPr>
              <w:numPr>
                <w:ilvl w:val="1"/>
                <w:numId w:val="22"/>
              </w:numPr>
              <w:rPr>
                <w:rFonts w:cs="v4.2.0"/>
                <w:i/>
                <w:lang w:val="en-US"/>
              </w:rPr>
            </w:pPr>
            <w:r w:rsidRPr="00F62C9A">
              <w:rPr>
                <w:rFonts w:cs="v4.2.0"/>
                <w:i/>
                <w:lang w:val="en-US"/>
              </w:rPr>
              <w:t xml:space="preserve">FFS the values in [] and FFS the relation to </w:t>
            </w:r>
            <w:proofErr w:type="spellStart"/>
            <w:r w:rsidRPr="00F62C9A">
              <w:rPr>
                <w:rFonts w:cs="v4.2.0"/>
                <w:i/>
                <w:lang w:val="en-US"/>
              </w:rPr>
              <w:t>maxNumberCSI</w:t>
            </w:r>
            <w:proofErr w:type="spellEnd"/>
            <w:r w:rsidRPr="00F62C9A">
              <w:rPr>
                <w:rFonts w:cs="v4.2.0"/>
                <w:i/>
                <w:lang w:val="en-US"/>
              </w:rPr>
              <w:t>-RS-RRM-RS-SINR limitation</w:t>
            </w:r>
          </w:p>
          <w:p w14:paraId="6EE7FB58" w14:textId="5FD037A8" w:rsidR="00BC68FB" w:rsidRPr="002B49A9" w:rsidRDefault="00F62C9A" w:rsidP="00F62C9A">
            <w:pPr>
              <w:numPr>
                <w:ilvl w:val="0"/>
                <w:numId w:val="22"/>
              </w:numPr>
              <w:rPr>
                <w:i/>
                <w:lang w:val="en-US"/>
              </w:rPr>
            </w:pPr>
            <w:r w:rsidRPr="00F62C9A">
              <w:rPr>
                <w:rFonts w:cs="v4.2.0"/>
                <w:i/>
              </w:rPr>
              <w:t>Per FR2 band, intra-frequency CSI-RS measurement for neighbour cells is only required for PCC/</w:t>
            </w:r>
            <w:proofErr w:type="spellStart"/>
            <w:r w:rsidRPr="00F62C9A">
              <w:rPr>
                <w:rFonts w:cs="v4.2.0"/>
                <w:i/>
              </w:rPr>
              <w:t>PSCCPCell</w:t>
            </w:r>
            <w:proofErr w:type="spellEnd"/>
            <w:r w:rsidRPr="00F62C9A">
              <w:rPr>
                <w:rFonts w:cs="v4.2.0"/>
                <w:i/>
              </w:rPr>
              <w:t>/</w:t>
            </w:r>
            <w:proofErr w:type="spellStart"/>
            <w:r w:rsidRPr="00F62C9A">
              <w:rPr>
                <w:rFonts w:cs="v4.2.0"/>
                <w:i/>
              </w:rPr>
              <w:t>PSCell</w:t>
            </w:r>
            <w:proofErr w:type="spellEnd"/>
            <w:r w:rsidRPr="00F62C9A">
              <w:rPr>
                <w:rFonts w:cs="v4.2.0"/>
                <w:i/>
              </w:rPr>
              <w:t xml:space="preserve"> or one of </w:t>
            </w:r>
            <w:proofErr w:type="spellStart"/>
            <w:r w:rsidRPr="00F62C9A">
              <w:rPr>
                <w:rFonts w:cs="v4.2.0"/>
                <w:i/>
              </w:rPr>
              <w:t>SCell</w:t>
            </w:r>
            <w:proofErr w:type="spellEnd"/>
            <w:r w:rsidRPr="00F62C9A">
              <w:rPr>
                <w:rFonts w:cs="v4.2.0"/>
                <w:i/>
              </w:rPr>
              <w:t xml:space="preserve"> if there is no PCC/</w:t>
            </w:r>
            <w:proofErr w:type="spellStart"/>
            <w:r w:rsidRPr="00F62C9A">
              <w:rPr>
                <w:rFonts w:cs="v4.2.0"/>
                <w:i/>
              </w:rPr>
              <w:t>PSCCPCell</w:t>
            </w:r>
            <w:proofErr w:type="spellEnd"/>
            <w:r w:rsidRPr="00F62C9A">
              <w:rPr>
                <w:rFonts w:cs="v4.2.0"/>
                <w:i/>
              </w:rPr>
              <w:t>/</w:t>
            </w:r>
            <w:proofErr w:type="spellStart"/>
            <w:r w:rsidRPr="00F62C9A">
              <w:rPr>
                <w:rFonts w:cs="v4.2.0"/>
                <w:i/>
              </w:rPr>
              <w:t>PSCell</w:t>
            </w:r>
            <w:proofErr w:type="spellEnd"/>
            <w:r w:rsidRPr="00F62C9A">
              <w:rPr>
                <w:rFonts w:cs="v4.2.0"/>
                <w:i/>
              </w:rPr>
              <w:t xml:space="preserve"> on that band. UE shall also be capable of at least 2 SSBs and 2 CSI-RS resources on serving cell per CC in the same band.</w:t>
            </w:r>
          </w:p>
        </w:tc>
      </w:tr>
    </w:tbl>
    <w:p w14:paraId="74DF04A8" w14:textId="77777777" w:rsidR="00372E92" w:rsidRPr="00605933" w:rsidRDefault="00372E92" w:rsidP="000C5412">
      <w:pPr>
        <w:rPr>
          <w:rFonts w:cs="v4.2.0"/>
          <w:lang w:val="en-US"/>
        </w:rPr>
      </w:pPr>
    </w:p>
    <w:p w14:paraId="34D6769E" w14:textId="1B7E1CF8" w:rsidR="00F265FA" w:rsidRDefault="005D701E" w:rsidP="00F265FA">
      <w:pPr>
        <w:tabs>
          <w:tab w:val="num" w:pos="1440"/>
        </w:tabs>
        <w:rPr>
          <w:rFonts w:cs="v4.2.0"/>
        </w:rPr>
      </w:pPr>
      <w:r>
        <w:rPr>
          <w:rFonts w:cs="v4.2.0"/>
        </w:rPr>
        <w:t xml:space="preserve">For the intra frequency layer per serving cell, it is </w:t>
      </w:r>
      <w:r w:rsidR="00F265FA" w:rsidRPr="00F265FA">
        <w:rPr>
          <w:rFonts w:cs="v4.2.0"/>
        </w:rPr>
        <w:t>1 SSB intra-frequency layer and [1] CSI-RS intra-frequency layer per serving cell</w:t>
      </w:r>
      <w:r>
        <w:rPr>
          <w:rFonts w:cs="v4.2.0"/>
        </w:rPr>
        <w:t xml:space="preserve">. </w:t>
      </w:r>
      <w:r w:rsidR="00143D42">
        <w:rPr>
          <w:rFonts w:cs="v4.2.0"/>
        </w:rPr>
        <w:t>However t</w:t>
      </w:r>
      <w:r>
        <w:rPr>
          <w:rFonts w:cs="v4.2.0"/>
        </w:rPr>
        <w:t>he CSI-RS intra-frequency layer per serving cell</w:t>
      </w:r>
      <w:r w:rsidR="00143D42">
        <w:rPr>
          <w:rFonts w:cs="v4.2.0"/>
        </w:rPr>
        <w:t xml:space="preserve"> should be</w:t>
      </w:r>
      <w:r>
        <w:rPr>
          <w:rFonts w:cs="v4.2.0"/>
        </w:rPr>
        <w:t xml:space="preserve"> depending on whether multiple MOs with same </w:t>
      </w:r>
      <w:proofErr w:type="spellStart"/>
      <w:r w:rsidRPr="003F7253">
        <w:rPr>
          <w:rFonts w:cs="v4.2.0"/>
          <w:i/>
        </w:rPr>
        <w:t>ssbFrequency</w:t>
      </w:r>
      <w:proofErr w:type="spellEnd"/>
      <w:r>
        <w:rPr>
          <w:rFonts w:cs="v4.2.0"/>
        </w:rPr>
        <w:t xml:space="preserve"> and CSI-RS centre frequency can be counted as one frequency layer or not.</w:t>
      </w:r>
      <w:r w:rsidR="003F7253">
        <w:rPr>
          <w:rFonts w:cs="v4.2.0"/>
        </w:rPr>
        <w:t xml:space="preserve"> If proposal 4 is agreeable, then [1] CSI-RS intra frequency layer per serving cell is reasonable. Otherwise at least 6 to 8 CSI-RS intra frequency layer per serving cell is necessary so that at least 8 cells can be configured on the intra frequency layer.</w:t>
      </w:r>
    </w:p>
    <w:p w14:paraId="4E29B4D3" w14:textId="4C8013FA" w:rsidR="003F7916" w:rsidRDefault="003F7916" w:rsidP="00F265FA">
      <w:pPr>
        <w:tabs>
          <w:tab w:val="num" w:pos="1440"/>
        </w:tabs>
        <w:rPr>
          <w:rFonts w:cs="v4.2.0"/>
        </w:rPr>
      </w:pPr>
      <w:r>
        <w:rPr>
          <w:rFonts w:cs="v4.2.0"/>
        </w:rPr>
        <w:t xml:space="preserve">Similarly for inter frequency measurement the number of CSI-RS frequency layers needs to be increased if one MO is one frequency layer. </w:t>
      </w:r>
    </w:p>
    <w:p w14:paraId="0F6A0A40" w14:textId="78119C05" w:rsidR="003F7916" w:rsidRDefault="003F7916" w:rsidP="003F7916">
      <w:pPr>
        <w:rPr>
          <w:b/>
          <w:bCs/>
          <w:i/>
        </w:rPr>
      </w:pPr>
      <w:r w:rsidRPr="00534CD4">
        <w:rPr>
          <w:rFonts w:cs="v4.2.0" w:hint="eastAsia"/>
          <w:b/>
          <w:i/>
        </w:rPr>
        <w:t xml:space="preserve">Proposal </w:t>
      </w:r>
      <w:r>
        <w:rPr>
          <w:rFonts w:cs="v4.2.0"/>
          <w:b/>
          <w:i/>
        </w:rPr>
        <w:t>5</w:t>
      </w:r>
      <w:r w:rsidRPr="00534CD4">
        <w:rPr>
          <w:rFonts w:cs="v4.2.0" w:hint="eastAsia"/>
          <w:b/>
          <w:i/>
        </w:rPr>
        <w:t>.</w:t>
      </w:r>
      <w:r w:rsidRPr="003F7916">
        <w:rPr>
          <w:rFonts w:cs="v4.2.0"/>
          <w:b/>
          <w:i/>
        </w:rPr>
        <w:t xml:space="preserve"> [1] CSI-RS intra-frequency layer per serving cell</w:t>
      </w:r>
      <w:r>
        <w:rPr>
          <w:rFonts w:cs="v4.2.0"/>
          <w:b/>
          <w:i/>
        </w:rPr>
        <w:t xml:space="preserve"> carrier</w:t>
      </w:r>
      <w:r w:rsidRPr="003F7916">
        <w:rPr>
          <w:rFonts w:cs="v4.2.0"/>
          <w:b/>
          <w:i/>
        </w:rPr>
        <w:t xml:space="preserve"> if multiple MOs can be counted as one frequency layer</w:t>
      </w:r>
      <w:r w:rsidRPr="003F7916">
        <w:rPr>
          <w:b/>
          <w:bCs/>
          <w:i/>
        </w:rPr>
        <w:t>.</w:t>
      </w:r>
    </w:p>
    <w:p w14:paraId="72180261" w14:textId="569B5FE1" w:rsidR="003F7916" w:rsidRDefault="003F7916" w:rsidP="003F7916">
      <w:pPr>
        <w:rPr>
          <w:b/>
          <w:bCs/>
          <w:i/>
        </w:rPr>
      </w:pPr>
      <w:r w:rsidRPr="00534CD4">
        <w:rPr>
          <w:rFonts w:cs="v4.2.0" w:hint="eastAsia"/>
          <w:b/>
          <w:i/>
        </w:rPr>
        <w:t xml:space="preserve">Proposal </w:t>
      </w:r>
      <w:r w:rsidR="00C034A2">
        <w:rPr>
          <w:rFonts w:cs="v4.2.0"/>
          <w:b/>
          <w:i/>
        </w:rPr>
        <w:t>6</w:t>
      </w:r>
      <w:r w:rsidRPr="00534CD4">
        <w:rPr>
          <w:rFonts w:cs="v4.2.0" w:hint="eastAsia"/>
          <w:b/>
          <w:i/>
        </w:rPr>
        <w:t>.</w:t>
      </w:r>
      <w:r>
        <w:rPr>
          <w:rFonts w:cs="v4.2.0"/>
          <w:b/>
          <w:i/>
        </w:rPr>
        <w:t xml:space="preserve"> </w:t>
      </w:r>
      <w:r w:rsidR="00C034A2">
        <w:rPr>
          <w:rFonts w:cs="v4.2.0"/>
          <w:b/>
          <w:i/>
        </w:rPr>
        <w:t>[7] CSI-RS inter-frequency layer if multiple MOs can be counted as one frequency layer</w:t>
      </w:r>
      <w:r w:rsidRPr="009E77FD">
        <w:rPr>
          <w:b/>
          <w:bCs/>
          <w:i/>
        </w:rPr>
        <w:t>.</w:t>
      </w:r>
    </w:p>
    <w:p w14:paraId="21BA2284" w14:textId="77777777" w:rsidR="00F541D0" w:rsidRDefault="00F541D0" w:rsidP="003F7916">
      <w:pPr>
        <w:rPr>
          <w:b/>
          <w:bCs/>
          <w:i/>
        </w:rPr>
      </w:pPr>
    </w:p>
    <w:p w14:paraId="688B2EF7" w14:textId="2AFABD00" w:rsidR="003F7916" w:rsidRPr="003F7916" w:rsidRDefault="00F541D0" w:rsidP="00F265FA">
      <w:pPr>
        <w:tabs>
          <w:tab w:val="num" w:pos="1440"/>
        </w:tabs>
        <w:rPr>
          <w:rFonts w:cs="v4.2.0"/>
        </w:rPr>
      </w:pPr>
      <w:r>
        <w:rPr>
          <w:rFonts w:cs="v4.2.0" w:hint="eastAsia"/>
        </w:rPr>
        <w:t>Regarding the number of</w:t>
      </w:r>
      <w:r>
        <w:rPr>
          <w:rFonts w:cs="v4.2.0"/>
        </w:rPr>
        <w:t xml:space="preserve"> CSI-RS resources for</w:t>
      </w:r>
      <w:r>
        <w:rPr>
          <w:rFonts w:cs="v4.2.0" w:hint="eastAsia"/>
        </w:rPr>
        <w:t xml:space="preserve"> </w:t>
      </w:r>
      <w:r>
        <w:rPr>
          <w:rFonts w:cs="v4.2.0"/>
        </w:rPr>
        <w:t>intra frequency measurement</w:t>
      </w:r>
      <w:r>
        <w:rPr>
          <w:rFonts w:cs="v4.2.0" w:hint="eastAsia"/>
        </w:rPr>
        <w:t>,</w:t>
      </w:r>
      <w:r>
        <w:rPr>
          <w:rFonts w:cs="v4.2.0"/>
        </w:rPr>
        <w:t xml:space="preserve"> [32] </w:t>
      </w:r>
      <w:r w:rsidR="00884FA4">
        <w:rPr>
          <w:rFonts w:cs="v4.2.0"/>
        </w:rPr>
        <w:t xml:space="preserve">is necessary. Even if one SSB is detectable in one cell, more than 4 CSI-RS resources can be associated with the SSB. Considering 8 cells </w:t>
      </w:r>
      <w:r w:rsidR="00762942">
        <w:rPr>
          <w:rFonts w:cs="v4.2.0"/>
        </w:rPr>
        <w:t xml:space="preserve">at least </w:t>
      </w:r>
      <w:r w:rsidR="00884FA4">
        <w:rPr>
          <w:rFonts w:cs="v4.2.0"/>
        </w:rPr>
        <w:t>[32] CSI-RS resources needs to be monitored</w:t>
      </w:r>
      <w:r w:rsidR="00762942">
        <w:rPr>
          <w:rFonts w:cs="v4.2.0"/>
        </w:rPr>
        <w:t xml:space="preserve"> in total on the given intra frequency layer</w:t>
      </w:r>
      <w:r w:rsidR="00884FA4">
        <w:rPr>
          <w:rFonts w:cs="v4.2.0"/>
        </w:rPr>
        <w:t>. Furthermore usually more than one SSB is detectable in a cell, which requires to monitor more CSI-RS resources.</w:t>
      </w:r>
    </w:p>
    <w:p w14:paraId="28978F7F" w14:textId="6F1A3EA1" w:rsidR="00762942" w:rsidRDefault="00762942" w:rsidP="00762942">
      <w:pPr>
        <w:rPr>
          <w:b/>
          <w:bCs/>
          <w:i/>
        </w:rPr>
      </w:pPr>
      <w:r w:rsidRPr="00534CD4">
        <w:rPr>
          <w:rFonts w:cs="v4.2.0" w:hint="eastAsia"/>
          <w:b/>
          <w:i/>
        </w:rPr>
        <w:t xml:space="preserve">Proposal </w:t>
      </w:r>
      <w:r>
        <w:rPr>
          <w:rFonts w:cs="v4.2.0"/>
          <w:b/>
          <w:i/>
        </w:rPr>
        <w:t>7</w:t>
      </w:r>
      <w:r w:rsidRPr="00534CD4">
        <w:rPr>
          <w:rFonts w:cs="v4.2.0" w:hint="eastAsia"/>
          <w:b/>
          <w:i/>
        </w:rPr>
        <w:t>.</w:t>
      </w:r>
      <w:r>
        <w:rPr>
          <w:rFonts w:cs="v4.2.0"/>
          <w:b/>
          <w:i/>
        </w:rPr>
        <w:t xml:space="preserve"> [32] CSI-RS resources for intra frequency measurement in both FR1 and FR2</w:t>
      </w:r>
      <w:r w:rsidRPr="009E77FD">
        <w:rPr>
          <w:b/>
          <w:bCs/>
          <w:i/>
        </w:rPr>
        <w:t>.</w:t>
      </w:r>
    </w:p>
    <w:p w14:paraId="3C68CC9B" w14:textId="77777777" w:rsidR="003F7253" w:rsidRDefault="003F7253" w:rsidP="00F265FA">
      <w:pPr>
        <w:tabs>
          <w:tab w:val="num" w:pos="1440"/>
        </w:tabs>
        <w:rPr>
          <w:rFonts w:cs="v4.2.0"/>
        </w:rPr>
      </w:pPr>
    </w:p>
    <w:p w14:paraId="5CE1AAE3" w14:textId="1ED32A89" w:rsidR="00762942" w:rsidRDefault="00762942" w:rsidP="00F265FA">
      <w:pPr>
        <w:tabs>
          <w:tab w:val="num" w:pos="1440"/>
        </w:tabs>
        <w:rPr>
          <w:rFonts w:cs="v4.2.0"/>
        </w:rPr>
      </w:pPr>
      <w:r>
        <w:rPr>
          <w:rFonts w:cs="v4.2.0" w:hint="eastAsia"/>
        </w:rPr>
        <w:t xml:space="preserve">For inter frequency measurement it would be better to have </w:t>
      </w:r>
      <w:r w:rsidR="002942DA">
        <w:rPr>
          <w:rFonts w:cs="v4.2.0"/>
        </w:rPr>
        <w:t xml:space="preserve">at least </w:t>
      </w:r>
      <w:r>
        <w:rPr>
          <w:rFonts w:cs="v4.2.0" w:hint="eastAsia"/>
        </w:rPr>
        <w:t>4 CSI-resources to be monitored per cell</w:t>
      </w:r>
      <w:r w:rsidR="002942DA">
        <w:rPr>
          <w:rFonts w:cs="v4.2.0"/>
        </w:rPr>
        <w:t>. Considering the agreements, [14] CSI-RS resources per frequency layer for inter frequency measurements would be fine. But it is necessary to have same number in both FR1 and FR2.</w:t>
      </w:r>
    </w:p>
    <w:p w14:paraId="70C5CAF5" w14:textId="0CE0FE26" w:rsidR="002942DA" w:rsidRDefault="002942DA" w:rsidP="002942DA">
      <w:pPr>
        <w:rPr>
          <w:b/>
          <w:bCs/>
          <w:i/>
        </w:rPr>
      </w:pPr>
      <w:r w:rsidRPr="00534CD4">
        <w:rPr>
          <w:rFonts w:cs="v4.2.0" w:hint="eastAsia"/>
          <w:b/>
          <w:i/>
        </w:rPr>
        <w:lastRenderedPageBreak/>
        <w:t xml:space="preserve">Proposal </w:t>
      </w:r>
      <w:r>
        <w:rPr>
          <w:rFonts w:cs="v4.2.0"/>
          <w:b/>
          <w:i/>
        </w:rPr>
        <w:t>8</w:t>
      </w:r>
      <w:r w:rsidRPr="00534CD4">
        <w:rPr>
          <w:rFonts w:cs="v4.2.0" w:hint="eastAsia"/>
          <w:b/>
          <w:i/>
        </w:rPr>
        <w:t>.</w:t>
      </w:r>
      <w:r>
        <w:rPr>
          <w:rFonts w:cs="v4.2.0"/>
          <w:b/>
          <w:i/>
        </w:rPr>
        <w:t xml:space="preserve"> [14] CSI-RS resources for inter frequency measurement in both FR1 and FR2</w:t>
      </w:r>
      <w:r w:rsidRPr="009E77FD">
        <w:rPr>
          <w:b/>
          <w:bCs/>
          <w:i/>
        </w:rPr>
        <w:t>.</w:t>
      </w:r>
    </w:p>
    <w:p w14:paraId="5632AA8D" w14:textId="77777777" w:rsidR="002942DA" w:rsidRPr="002942DA" w:rsidRDefault="002942DA" w:rsidP="00F265FA">
      <w:pPr>
        <w:tabs>
          <w:tab w:val="num" w:pos="1440"/>
        </w:tabs>
        <w:rPr>
          <w:rFonts w:cs="v4.2.0"/>
        </w:rPr>
      </w:pPr>
    </w:p>
    <w:p w14:paraId="4D54910D" w14:textId="77777777" w:rsidR="0029724F" w:rsidRDefault="0029724F" w:rsidP="005E3C2F">
      <w:pPr>
        <w:rPr>
          <w:rFonts w:cs="v4.2.0"/>
        </w:rPr>
      </w:pPr>
    </w:p>
    <w:p w14:paraId="23C4F01C" w14:textId="621D8495" w:rsidR="006F775B" w:rsidRPr="006F775B" w:rsidRDefault="006F775B" w:rsidP="005E3C2F">
      <w:pPr>
        <w:rPr>
          <w:rFonts w:cs="v4.2.0"/>
          <w:b/>
          <w:u w:val="single"/>
          <w:lang w:val="en-US"/>
        </w:rPr>
      </w:pPr>
      <w:r>
        <w:rPr>
          <w:rFonts w:cs="v4.2.0"/>
          <w:b/>
          <w:u w:val="single"/>
          <w:lang w:val="en-US"/>
        </w:rPr>
        <w:t xml:space="preserve">UE capability </w:t>
      </w:r>
      <w:proofErr w:type="spellStart"/>
      <w:r w:rsidRPr="006F775B">
        <w:rPr>
          <w:rFonts w:cs="v4.2.0"/>
          <w:b/>
          <w:u w:val="single"/>
          <w:lang w:val="en-US"/>
        </w:rPr>
        <w:t>maxNumberCSI</w:t>
      </w:r>
      <w:proofErr w:type="spellEnd"/>
      <w:r w:rsidRPr="006F775B">
        <w:rPr>
          <w:rFonts w:cs="v4.2.0"/>
          <w:b/>
          <w:u w:val="single"/>
          <w:lang w:val="en-US"/>
        </w:rPr>
        <w:t>-RS-RRM-RS-SINR</w:t>
      </w:r>
    </w:p>
    <w:p w14:paraId="0D1971D5" w14:textId="4CA8327D" w:rsidR="00C241AF" w:rsidRDefault="00CA1EEC" w:rsidP="006F775B">
      <w:pPr>
        <w:rPr>
          <w:rFonts w:cs="v4.2.0"/>
          <w:lang w:val="en-US"/>
        </w:rPr>
      </w:pPr>
      <w:r>
        <w:rPr>
          <w:rFonts w:cs="v4.2.0"/>
          <w:lang w:val="en-US"/>
        </w:rPr>
        <w:t>I</w:t>
      </w:r>
      <w:r w:rsidR="00FE2AA1">
        <w:rPr>
          <w:rFonts w:cs="v4.2.0"/>
          <w:lang w:val="en-US"/>
        </w:rPr>
        <w:t xml:space="preserve">t is important </w:t>
      </w:r>
      <w:r w:rsidR="00074675">
        <w:rPr>
          <w:rFonts w:cs="v4.2.0"/>
          <w:lang w:val="en-US"/>
        </w:rPr>
        <w:t xml:space="preserve">that UE </w:t>
      </w:r>
      <w:r>
        <w:rPr>
          <w:rFonts w:cs="v4.2.0"/>
          <w:lang w:val="en-US"/>
        </w:rPr>
        <w:t xml:space="preserve">meet all the UE measurement capability requirements specified in 38.133 to guarantee mobility performance. </w:t>
      </w:r>
      <w:r w:rsidR="0005335B">
        <w:rPr>
          <w:rFonts w:cs="v4.2.0"/>
          <w:lang w:val="en-US"/>
        </w:rPr>
        <w:t xml:space="preserve">Since UE measurement capability is about monitoring cells on a frequency layer periodically, </w:t>
      </w:r>
      <w:r w:rsidR="002304D3">
        <w:rPr>
          <w:rFonts w:cs="v4.2.0"/>
          <w:lang w:val="en-US"/>
        </w:rPr>
        <w:t xml:space="preserve">it doesn’t have any restriction on UE processing capability on slot level. Thus it is reasonable that </w:t>
      </w:r>
      <w:proofErr w:type="spellStart"/>
      <w:r w:rsidR="002304D3" w:rsidRPr="00015023">
        <w:rPr>
          <w:i/>
        </w:rPr>
        <w:t>maxNumberCSI</w:t>
      </w:r>
      <w:proofErr w:type="spellEnd"/>
      <w:r w:rsidR="002304D3" w:rsidRPr="00015023">
        <w:rPr>
          <w:i/>
        </w:rPr>
        <w:t>-RS-RRM-RS-SINR</w:t>
      </w:r>
      <w:r w:rsidR="002304D3">
        <w:rPr>
          <w:rFonts w:cs="v4.2.0"/>
          <w:lang w:val="en-US"/>
        </w:rPr>
        <w:t xml:space="preserve"> should ensure that UE measurement capability is satisfied.</w:t>
      </w:r>
    </w:p>
    <w:p w14:paraId="7C986712" w14:textId="052B329B" w:rsidR="002304D3" w:rsidRDefault="002304D3" w:rsidP="002304D3">
      <w:pPr>
        <w:rPr>
          <w:b/>
          <w:bCs/>
          <w:i/>
        </w:rPr>
      </w:pPr>
      <w:r w:rsidRPr="00534CD4">
        <w:rPr>
          <w:rFonts w:cs="v4.2.0" w:hint="eastAsia"/>
          <w:b/>
          <w:i/>
        </w:rPr>
        <w:t xml:space="preserve">Proposal </w:t>
      </w:r>
      <w:r w:rsidR="00862970">
        <w:rPr>
          <w:rFonts w:cs="v4.2.0"/>
          <w:b/>
          <w:i/>
        </w:rPr>
        <w:t>9</w:t>
      </w:r>
      <w:r w:rsidRPr="00534CD4">
        <w:rPr>
          <w:rFonts w:cs="v4.2.0" w:hint="eastAsia"/>
          <w:b/>
          <w:i/>
        </w:rPr>
        <w:t>.</w:t>
      </w:r>
      <w:r>
        <w:rPr>
          <w:rFonts w:cs="v4.2.0"/>
          <w:b/>
          <w:i/>
        </w:rPr>
        <w:t xml:space="preserve"> </w:t>
      </w:r>
      <w:proofErr w:type="spellStart"/>
      <w:proofErr w:type="gramStart"/>
      <w:r w:rsidR="00F81D29" w:rsidRPr="00F81D29">
        <w:rPr>
          <w:b/>
          <w:i/>
        </w:rPr>
        <w:t>maxNumberCSI</w:t>
      </w:r>
      <w:proofErr w:type="spellEnd"/>
      <w:r w:rsidR="00F81D29" w:rsidRPr="00F81D29">
        <w:rPr>
          <w:b/>
          <w:i/>
        </w:rPr>
        <w:t>-RS-RRM-RS-SINR</w:t>
      </w:r>
      <w:proofErr w:type="gramEnd"/>
      <w:r w:rsidR="00F81D29">
        <w:rPr>
          <w:b/>
          <w:i/>
        </w:rPr>
        <w:t xml:space="preserve"> indicated by UE</w:t>
      </w:r>
      <w:r w:rsidR="00F81D29">
        <w:rPr>
          <w:rFonts w:cs="v4.2.0"/>
          <w:b/>
          <w:i/>
        </w:rPr>
        <w:t xml:space="preserve"> </w:t>
      </w:r>
      <w:r w:rsidR="00862970">
        <w:rPr>
          <w:rFonts w:cs="v4.2.0"/>
          <w:b/>
          <w:i/>
        </w:rPr>
        <w:t>should</w:t>
      </w:r>
      <w:r w:rsidR="00F81D29">
        <w:rPr>
          <w:rFonts w:cs="v4.2.0"/>
          <w:b/>
          <w:i/>
        </w:rPr>
        <w:t xml:space="preserve"> ensure the UE</w:t>
      </w:r>
      <w:r w:rsidR="00862970">
        <w:rPr>
          <w:rFonts w:cs="v4.2.0"/>
          <w:b/>
          <w:i/>
        </w:rPr>
        <w:t xml:space="preserve"> meet</w:t>
      </w:r>
      <w:r w:rsidR="00F81D29">
        <w:rPr>
          <w:rFonts w:cs="v4.2.0"/>
          <w:b/>
          <w:i/>
        </w:rPr>
        <w:t>ing</w:t>
      </w:r>
      <w:r w:rsidR="00862970">
        <w:rPr>
          <w:rFonts w:cs="v4.2.0"/>
          <w:b/>
          <w:i/>
        </w:rPr>
        <w:t xml:space="preserve"> measurement capability requirements specified in TS 38.133</w:t>
      </w:r>
      <w:r w:rsidRPr="009E77FD">
        <w:rPr>
          <w:b/>
          <w:bCs/>
          <w:i/>
        </w:rPr>
        <w:t>.</w:t>
      </w:r>
    </w:p>
    <w:p w14:paraId="6BA5B32F" w14:textId="77777777" w:rsidR="002304D3" w:rsidRDefault="002304D3" w:rsidP="006F775B">
      <w:pPr>
        <w:rPr>
          <w:rFonts w:cs="v4.2.0"/>
        </w:rPr>
      </w:pPr>
    </w:p>
    <w:p w14:paraId="237263E7" w14:textId="7576DBB3" w:rsidR="00F54D7E" w:rsidRDefault="00F54D7E" w:rsidP="00F54D7E">
      <w:pPr>
        <w:rPr>
          <w:rFonts w:cs="v4.2.0"/>
          <w:lang w:val="en-US"/>
        </w:rPr>
      </w:pPr>
      <w:r>
        <w:rPr>
          <w:rFonts w:cs="v4.2.0" w:hint="eastAsia"/>
          <w:lang w:val="en-US"/>
        </w:rPr>
        <w:t xml:space="preserve">Furthermore </w:t>
      </w:r>
      <w:r w:rsidRPr="00357376">
        <w:rPr>
          <w:rFonts w:cs="v4.2.0"/>
          <w:lang w:val="en-US"/>
        </w:rPr>
        <w:t xml:space="preserve">the UE capability </w:t>
      </w:r>
      <w:proofErr w:type="spellStart"/>
      <w:r w:rsidRPr="00357376">
        <w:rPr>
          <w:rFonts w:cs="v4.2.0"/>
          <w:i/>
          <w:lang w:val="en-US"/>
        </w:rPr>
        <w:t>maxNumberCSI</w:t>
      </w:r>
      <w:proofErr w:type="spellEnd"/>
      <w:r w:rsidRPr="00357376">
        <w:rPr>
          <w:rFonts w:cs="v4.2.0"/>
          <w:i/>
          <w:lang w:val="en-US"/>
        </w:rPr>
        <w:t>-RS-RRM-RS-SINR</w:t>
      </w:r>
      <w:r w:rsidRPr="00357376">
        <w:rPr>
          <w:rFonts w:cs="v4.2.0"/>
          <w:lang w:val="en-US"/>
        </w:rPr>
        <w:t xml:space="preserve"> </w:t>
      </w:r>
      <w:r>
        <w:rPr>
          <w:rFonts w:cs="v4.2.0"/>
          <w:lang w:val="en-US"/>
        </w:rPr>
        <w:t>m</w:t>
      </w:r>
      <w:r w:rsidRPr="00357376">
        <w:rPr>
          <w:rFonts w:cs="v4.2.0"/>
          <w:lang w:val="en-US"/>
        </w:rPr>
        <w:t>ay</w:t>
      </w:r>
      <w:r>
        <w:rPr>
          <w:rFonts w:cs="v4.2.0"/>
          <w:lang w:val="en-US"/>
        </w:rPr>
        <w:t xml:space="preserve"> not be useful in practical network because this is UE internal processing capability and relevant to the number of CSI-RS resources that is detectable to the UE</w:t>
      </w:r>
      <w:r w:rsidR="00DA6737">
        <w:rPr>
          <w:rFonts w:cs="v4.2.0"/>
          <w:lang w:val="en-US"/>
        </w:rPr>
        <w:t xml:space="preserve"> based on associated SSB or reference serving cell,</w:t>
      </w:r>
      <w:r>
        <w:rPr>
          <w:rFonts w:cs="v4.2.0"/>
          <w:lang w:val="en-US"/>
        </w:rPr>
        <w:t xml:space="preserve"> which is unknown to the network. </w:t>
      </w:r>
    </w:p>
    <w:p w14:paraId="766F58A6" w14:textId="19BF3C90" w:rsidR="00F54D7E" w:rsidRDefault="00F54D7E" w:rsidP="00F54D7E">
      <w:pPr>
        <w:rPr>
          <w:b/>
          <w:bCs/>
          <w:i/>
        </w:rPr>
      </w:pPr>
      <w:r w:rsidRPr="00534CD4">
        <w:rPr>
          <w:rFonts w:cs="v4.2.0" w:hint="eastAsia"/>
          <w:b/>
          <w:i/>
        </w:rPr>
        <w:t xml:space="preserve">Proposal </w:t>
      </w:r>
      <w:r>
        <w:rPr>
          <w:rFonts w:cs="v4.2.0"/>
          <w:b/>
          <w:i/>
        </w:rPr>
        <w:t>10</w:t>
      </w:r>
      <w:r w:rsidRPr="00534CD4">
        <w:rPr>
          <w:rFonts w:cs="v4.2.0" w:hint="eastAsia"/>
          <w:b/>
          <w:i/>
        </w:rPr>
        <w:t>.</w:t>
      </w:r>
      <w:r>
        <w:rPr>
          <w:rFonts w:cs="v4.2.0"/>
          <w:b/>
          <w:i/>
        </w:rPr>
        <w:t xml:space="preserve"> </w:t>
      </w:r>
      <w:proofErr w:type="spellStart"/>
      <w:proofErr w:type="gramStart"/>
      <w:r w:rsidR="00DA6737" w:rsidRPr="00FC70DE">
        <w:rPr>
          <w:rFonts w:cs="v4.2.0"/>
          <w:b/>
          <w:i/>
          <w:lang w:val="en-US"/>
        </w:rPr>
        <w:t>maxNumberCSI</w:t>
      </w:r>
      <w:proofErr w:type="spellEnd"/>
      <w:r w:rsidR="00DA6737" w:rsidRPr="00FC70DE">
        <w:rPr>
          <w:rFonts w:cs="v4.2.0"/>
          <w:b/>
          <w:i/>
          <w:lang w:val="en-US"/>
        </w:rPr>
        <w:t>-RS-RRM-RS-SINR</w:t>
      </w:r>
      <w:proofErr w:type="gramEnd"/>
      <w:r w:rsidR="00DA6737" w:rsidRPr="00F81D29">
        <w:rPr>
          <w:b/>
          <w:i/>
        </w:rPr>
        <w:t xml:space="preserve"> </w:t>
      </w:r>
      <w:r w:rsidR="00DA6737">
        <w:rPr>
          <w:b/>
          <w:i/>
        </w:rPr>
        <w:t xml:space="preserve">is for UE processing of CSI-RS resources which are associated with detected SSB and not for NW configuring </w:t>
      </w:r>
      <w:r w:rsidR="00E470BB">
        <w:rPr>
          <w:b/>
          <w:i/>
        </w:rPr>
        <w:t xml:space="preserve">of </w:t>
      </w:r>
      <w:r w:rsidR="00DA6737">
        <w:rPr>
          <w:b/>
          <w:i/>
        </w:rPr>
        <w:t>CSI-RS resources</w:t>
      </w:r>
      <w:r w:rsidRPr="009E77FD">
        <w:rPr>
          <w:b/>
          <w:bCs/>
          <w:i/>
        </w:rPr>
        <w:t>.</w:t>
      </w:r>
    </w:p>
    <w:p w14:paraId="29645D23" w14:textId="77777777" w:rsidR="00F54D7E" w:rsidRPr="00DA6737" w:rsidRDefault="00F54D7E" w:rsidP="006F775B">
      <w:pPr>
        <w:rPr>
          <w:rFonts w:cs="v4.2.0"/>
        </w:rPr>
      </w:pPr>
    </w:p>
    <w:p w14:paraId="447A75FB" w14:textId="77777777" w:rsidR="00D807C3" w:rsidRDefault="00D807C3">
      <w:pPr>
        <w:pStyle w:val="2"/>
        <w:ind w:left="0" w:firstLine="0"/>
        <w:jc w:val="both"/>
        <w:rPr>
          <w:sz w:val="24"/>
          <w:szCs w:val="24"/>
          <w:lang w:val="en-US"/>
        </w:rPr>
      </w:pPr>
      <w:r>
        <w:rPr>
          <w:rFonts w:hint="eastAsia"/>
          <w:sz w:val="24"/>
          <w:szCs w:val="24"/>
          <w:lang w:val="en-US"/>
        </w:rPr>
        <w:t>3. Conclusion</w:t>
      </w:r>
      <w:bookmarkStart w:id="0" w:name="_GoBack"/>
      <w:bookmarkEnd w:id="0"/>
    </w:p>
    <w:p w14:paraId="290D0630" w14:textId="4BA74A05"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w:t>
      </w:r>
      <w:r w:rsidR="00090F4E">
        <w:rPr>
          <w:rFonts w:cs="v4.2.0"/>
          <w:lang w:val="en-US"/>
        </w:rPr>
        <w:t>UE capability</w:t>
      </w:r>
      <w:r w:rsidR="00142C3F" w:rsidRPr="001A66CC">
        <w:rPr>
          <w:bCs/>
          <w:kern w:val="24"/>
        </w:rPr>
        <w:t xml:space="preserve"> for CSI-RS based L3 measurements</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14:paraId="0CB824D0" w14:textId="77777777" w:rsidR="006F775B" w:rsidRDefault="006F775B" w:rsidP="006F775B">
      <w:pPr>
        <w:rPr>
          <w:b/>
          <w:bCs/>
          <w:i/>
        </w:rPr>
      </w:pPr>
      <w:r w:rsidRPr="00534CD4">
        <w:rPr>
          <w:rFonts w:cs="v4.2.0" w:hint="eastAsia"/>
          <w:b/>
          <w:i/>
        </w:rPr>
        <w:t xml:space="preserve">Proposal </w:t>
      </w:r>
      <w:r>
        <w:rPr>
          <w:rFonts w:cs="v4.2.0"/>
          <w:b/>
          <w:i/>
        </w:rPr>
        <w:t>1</w:t>
      </w:r>
      <w:r w:rsidRPr="00534CD4">
        <w:rPr>
          <w:rFonts w:cs="v4.2.0" w:hint="eastAsia"/>
          <w:b/>
          <w:i/>
        </w:rPr>
        <w:t>.</w:t>
      </w:r>
      <w:r>
        <w:rPr>
          <w:rFonts w:cs="v4.2.0"/>
          <w:b/>
          <w:i/>
        </w:rPr>
        <w:t xml:space="preserve"> </w:t>
      </w:r>
      <w:r>
        <w:rPr>
          <w:rFonts w:hint="eastAsia"/>
          <w:b/>
          <w:i/>
          <w:iCs/>
        </w:rPr>
        <w:t xml:space="preserve">CSI-RS based L3 </w:t>
      </w:r>
      <w:r>
        <w:rPr>
          <w:b/>
          <w:i/>
          <w:iCs/>
        </w:rPr>
        <w:t>measurement and SSB based L3 measurement are independent measurements in terms of UE measurement capability</w:t>
      </w:r>
      <w:r w:rsidRPr="009E77FD">
        <w:rPr>
          <w:b/>
          <w:bCs/>
          <w:i/>
        </w:rPr>
        <w:t>.</w:t>
      </w:r>
    </w:p>
    <w:p w14:paraId="0F68EA6D" w14:textId="77777777" w:rsidR="006F775B" w:rsidRDefault="006F775B" w:rsidP="006F775B">
      <w:pPr>
        <w:rPr>
          <w:b/>
          <w:bCs/>
          <w:i/>
        </w:rPr>
      </w:pPr>
      <w:r w:rsidRPr="00534CD4">
        <w:rPr>
          <w:rFonts w:cs="v4.2.0" w:hint="eastAsia"/>
          <w:b/>
          <w:i/>
        </w:rPr>
        <w:t xml:space="preserve">Proposal </w:t>
      </w:r>
      <w:r>
        <w:rPr>
          <w:rFonts w:cs="v4.2.0"/>
          <w:b/>
          <w:i/>
        </w:rPr>
        <w:t>2</w:t>
      </w:r>
      <w:r w:rsidRPr="00534CD4">
        <w:rPr>
          <w:rFonts w:cs="v4.2.0" w:hint="eastAsia"/>
          <w:b/>
          <w:i/>
        </w:rPr>
        <w:t>.</w:t>
      </w:r>
      <w:r>
        <w:rPr>
          <w:rFonts w:cs="v4.2.0"/>
          <w:b/>
          <w:i/>
        </w:rPr>
        <w:t xml:space="preserve"> If </w:t>
      </w:r>
      <w:r>
        <w:rPr>
          <w:rFonts w:hint="eastAsia"/>
          <w:b/>
          <w:i/>
          <w:iCs/>
        </w:rPr>
        <w:t xml:space="preserve">CSI-RS based </w:t>
      </w:r>
      <w:r>
        <w:rPr>
          <w:b/>
          <w:i/>
          <w:iCs/>
        </w:rPr>
        <w:t>and SSB based L3 measurement are configured in one MO, it is counted as two frequency layers</w:t>
      </w:r>
      <w:r w:rsidRPr="009E77FD">
        <w:rPr>
          <w:b/>
          <w:bCs/>
          <w:i/>
        </w:rPr>
        <w:t>.</w:t>
      </w:r>
    </w:p>
    <w:p w14:paraId="68DC3F05" w14:textId="77777777" w:rsidR="006F775B" w:rsidRDefault="006F775B" w:rsidP="006F775B">
      <w:pPr>
        <w:rPr>
          <w:b/>
          <w:bCs/>
          <w:i/>
        </w:rPr>
      </w:pPr>
      <w:r w:rsidRPr="00534CD4">
        <w:rPr>
          <w:rFonts w:cs="v4.2.0" w:hint="eastAsia"/>
          <w:b/>
          <w:i/>
        </w:rPr>
        <w:t xml:space="preserve">Proposal </w:t>
      </w:r>
      <w:r>
        <w:rPr>
          <w:rFonts w:cs="v4.2.0"/>
          <w:b/>
          <w:i/>
        </w:rPr>
        <w:t>3</w:t>
      </w:r>
      <w:r w:rsidRPr="00534CD4">
        <w:rPr>
          <w:rFonts w:cs="v4.2.0" w:hint="eastAsia"/>
          <w:b/>
          <w:i/>
        </w:rPr>
        <w:t>.</w:t>
      </w:r>
      <w:r>
        <w:rPr>
          <w:rFonts w:cs="v4.2.0"/>
          <w:b/>
          <w:i/>
        </w:rPr>
        <w:t xml:space="preserve"> Measurement on SSB frequency layer is the one that configured via </w:t>
      </w:r>
      <w:proofErr w:type="spellStart"/>
      <w:r>
        <w:rPr>
          <w:rFonts w:cs="v4.2.0"/>
          <w:b/>
          <w:i/>
        </w:rPr>
        <w:t>ssb-configMobility</w:t>
      </w:r>
      <w:proofErr w:type="spellEnd"/>
      <w:r w:rsidRPr="009E77FD">
        <w:rPr>
          <w:b/>
          <w:bCs/>
          <w:i/>
        </w:rPr>
        <w:t>.</w:t>
      </w:r>
    </w:p>
    <w:p w14:paraId="54D2F89E" w14:textId="77777777" w:rsidR="006F775B" w:rsidRDefault="006F775B" w:rsidP="006F775B">
      <w:pPr>
        <w:rPr>
          <w:b/>
          <w:bCs/>
          <w:i/>
        </w:rPr>
      </w:pPr>
      <w:r w:rsidRPr="00534CD4">
        <w:rPr>
          <w:rFonts w:cs="v4.2.0" w:hint="eastAsia"/>
          <w:b/>
          <w:i/>
        </w:rPr>
        <w:t xml:space="preserve">Proposal </w:t>
      </w:r>
      <w:r>
        <w:rPr>
          <w:rFonts w:cs="v4.2.0"/>
          <w:b/>
          <w:i/>
        </w:rPr>
        <w:t>4</w:t>
      </w:r>
      <w:r w:rsidRPr="00534CD4">
        <w:rPr>
          <w:rFonts w:cs="v4.2.0" w:hint="eastAsia"/>
          <w:b/>
          <w:i/>
        </w:rPr>
        <w:t>.</w:t>
      </w:r>
      <w:r>
        <w:rPr>
          <w:rFonts w:cs="v4.2.0"/>
          <w:b/>
          <w:i/>
        </w:rPr>
        <w:t xml:space="preserve"> Multiple MOs is counted as one frequency layer as long as </w:t>
      </w:r>
      <w:proofErr w:type="spellStart"/>
      <w:r>
        <w:rPr>
          <w:rFonts w:cs="v4.2.0"/>
          <w:b/>
          <w:i/>
        </w:rPr>
        <w:t>ssbFrequency</w:t>
      </w:r>
      <w:proofErr w:type="spellEnd"/>
      <w:r>
        <w:rPr>
          <w:rFonts w:cs="v4.2.0"/>
          <w:b/>
          <w:i/>
        </w:rPr>
        <w:t xml:space="preserve"> and CSI-RS </w:t>
      </w:r>
      <w:proofErr w:type="spellStart"/>
      <w:r>
        <w:rPr>
          <w:rFonts w:cs="v4.2.0"/>
          <w:b/>
          <w:i/>
        </w:rPr>
        <w:t>center</w:t>
      </w:r>
      <w:proofErr w:type="spellEnd"/>
      <w:r>
        <w:rPr>
          <w:rFonts w:cs="v4.2.0"/>
          <w:b/>
          <w:i/>
        </w:rPr>
        <w:t xml:space="preserve"> frequency are the same</w:t>
      </w:r>
      <w:r w:rsidRPr="009E77FD">
        <w:rPr>
          <w:b/>
          <w:bCs/>
          <w:i/>
        </w:rPr>
        <w:t>.</w:t>
      </w:r>
    </w:p>
    <w:p w14:paraId="603E57F4" w14:textId="77777777" w:rsidR="006F775B" w:rsidRDefault="006F775B" w:rsidP="006F775B">
      <w:pPr>
        <w:rPr>
          <w:b/>
          <w:bCs/>
          <w:i/>
        </w:rPr>
      </w:pPr>
      <w:r w:rsidRPr="00534CD4">
        <w:rPr>
          <w:rFonts w:cs="v4.2.0" w:hint="eastAsia"/>
          <w:b/>
          <w:i/>
        </w:rPr>
        <w:t xml:space="preserve">Proposal </w:t>
      </w:r>
      <w:r>
        <w:rPr>
          <w:rFonts w:cs="v4.2.0"/>
          <w:b/>
          <w:i/>
        </w:rPr>
        <w:t>5</w:t>
      </w:r>
      <w:r w:rsidRPr="00534CD4">
        <w:rPr>
          <w:rFonts w:cs="v4.2.0" w:hint="eastAsia"/>
          <w:b/>
          <w:i/>
        </w:rPr>
        <w:t>.</w:t>
      </w:r>
      <w:r w:rsidRPr="003F7916">
        <w:rPr>
          <w:rFonts w:cs="v4.2.0"/>
          <w:b/>
          <w:i/>
        </w:rPr>
        <w:t xml:space="preserve"> [1] CSI-RS intra-frequency layer per serving cell</w:t>
      </w:r>
      <w:r>
        <w:rPr>
          <w:rFonts w:cs="v4.2.0"/>
          <w:b/>
          <w:i/>
        </w:rPr>
        <w:t xml:space="preserve"> carrier</w:t>
      </w:r>
      <w:r w:rsidRPr="003F7916">
        <w:rPr>
          <w:rFonts w:cs="v4.2.0"/>
          <w:b/>
          <w:i/>
        </w:rPr>
        <w:t xml:space="preserve"> if multiple MOs can be counted as one frequency layer</w:t>
      </w:r>
      <w:r w:rsidRPr="003F7916">
        <w:rPr>
          <w:b/>
          <w:bCs/>
          <w:i/>
        </w:rPr>
        <w:t>.</w:t>
      </w:r>
    </w:p>
    <w:p w14:paraId="52C10E3F" w14:textId="77777777" w:rsidR="006F775B" w:rsidRDefault="006F775B" w:rsidP="006F775B">
      <w:pPr>
        <w:rPr>
          <w:b/>
          <w:bCs/>
          <w:i/>
        </w:rPr>
      </w:pPr>
      <w:r w:rsidRPr="00534CD4">
        <w:rPr>
          <w:rFonts w:cs="v4.2.0" w:hint="eastAsia"/>
          <w:b/>
          <w:i/>
        </w:rPr>
        <w:t xml:space="preserve">Proposal </w:t>
      </w:r>
      <w:r>
        <w:rPr>
          <w:rFonts w:cs="v4.2.0"/>
          <w:b/>
          <w:i/>
        </w:rPr>
        <w:t>6</w:t>
      </w:r>
      <w:r w:rsidRPr="00534CD4">
        <w:rPr>
          <w:rFonts w:cs="v4.2.0" w:hint="eastAsia"/>
          <w:b/>
          <w:i/>
        </w:rPr>
        <w:t>.</w:t>
      </w:r>
      <w:r>
        <w:rPr>
          <w:rFonts w:cs="v4.2.0"/>
          <w:b/>
          <w:i/>
        </w:rPr>
        <w:t xml:space="preserve"> [7] CSI-RS inter-frequency layer if multiple MOs can be counted as one frequency layer</w:t>
      </w:r>
      <w:r w:rsidRPr="009E77FD">
        <w:rPr>
          <w:b/>
          <w:bCs/>
          <w:i/>
        </w:rPr>
        <w:t>.</w:t>
      </w:r>
    </w:p>
    <w:p w14:paraId="0A7C16BB" w14:textId="77777777" w:rsidR="006F775B" w:rsidRDefault="006F775B" w:rsidP="006F775B">
      <w:pPr>
        <w:rPr>
          <w:b/>
          <w:bCs/>
          <w:i/>
        </w:rPr>
      </w:pPr>
      <w:r w:rsidRPr="00534CD4">
        <w:rPr>
          <w:rFonts w:cs="v4.2.0" w:hint="eastAsia"/>
          <w:b/>
          <w:i/>
        </w:rPr>
        <w:t xml:space="preserve">Proposal </w:t>
      </w:r>
      <w:r>
        <w:rPr>
          <w:rFonts w:cs="v4.2.0"/>
          <w:b/>
          <w:i/>
        </w:rPr>
        <w:t>7</w:t>
      </w:r>
      <w:r w:rsidRPr="00534CD4">
        <w:rPr>
          <w:rFonts w:cs="v4.2.0" w:hint="eastAsia"/>
          <w:b/>
          <w:i/>
        </w:rPr>
        <w:t>.</w:t>
      </w:r>
      <w:r>
        <w:rPr>
          <w:rFonts w:cs="v4.2.0"/>
          <w:b/>
          <w:i/>
        </w:rPr>
        <w:t xml:space="preserve"> [32] CSI-RS resources for intra frequency measurement in both FR1 and FR2</w:t>
      </w:r>
      <w:r w:rsidRPr="009E77FD">
        <w:rPr>
          <w:b/>
          <w:bCs/>
          <w:i/>
        </w:rPr>
        <w:t>.</w:t>
      </w:r>
    </w:p>
    <w:p w14:paraId="32835354" w14:textId="77777777" w:rsidR="006F775B" w:rsidRDefault="006F775B" w:rsidP="006F775B">
      <w:pPr>
        <w:rPr>
          <w:b/>
          <w:bCs/>
          <w:i/>
        </w:rPr>
      </w:pPr>
      <w:r w:rsidRPr="00534CD4">
        <w:rPr>
          <w:rFonts w:cs="v4.2.0" w:hint="eastAsia"/>
          <w:b/>
          <w:i/>
        </w:rPr>
        <w:t xml:space="preserve">Proposal </w:t>
      </w:r>
      <w:r>
        <w:rPr>
          <w:rFonts w:cs="v4.2.0"/>
          <w:b/>
          <w:i/>
        </w:rPr>
        <w:t>8</w:t>
      </w:r>
      <w:r w:rsidRPr="00534CD4">
        <w:rPr>
          <w:rFonts w:cs="v4.2.0" w:hint="eastAsia"/>
          <w:b/>
          <w:i/>
        </w:rPr>
        <w:t>.</w:t>
      </w:r>
      <w:r>
        <w:rPr>
          <w:rFonts w:cs="v4.2.0"/>
          <w:b/>
          <w:i/>
        </w:rPr>
        <w:t xml:space="preserve"> [14] CSI-RS resources for inter frequency measurement in both FR1 and FR2</w:t>
      </w:r>
      <w:r w:rsidRPr="009E77FD">
        <w:rPr>
          <w:b/>
          <w:bCs/>
          <w:i/>
        </w:rPr>
        <w:t>.</w:t>
      </w:r>
    </w:p>
    <w:p w14:paraId="4237DD05" w14:textId="77777777" w:rsidR="00E470BB" w:rsidRDefault="00E470BB" w:rsidP="00E470BB">
      <w:pPr>
        <w:rPr>
          <w:b/>
          <w:bCs/>
          <w:i/>
        </w:rPr>
      </w:pPr>
      <w:r w:rsidRPr="00534CD4">
        <w:rPr>
          <w:rFonts w:cs="v4.2.0" w:hint="eastAsia"/>
          <w:b/>
          <w:i/>
        </w:rPr>
        <w:t xml:space="preserve">Proposal </w:t>
      </w:r>
      <w:r>
        <w:rPr>
          <w:rFonts w:cs="v4.2.0"/>
          <w:b/>
          <w:i/>
        </w:rPr>
        <w:t>9</w:t>
      </w:r>
      <w:r w:rsidRPr="00534CD4">
        <w:rPr>
          <w:rFonts w:cs="v4.2.0" w:hint="eastAsia"/>
          <w:b/>
          <w:i/>
        </w:rPr>
        <w:t>.</w:t>
      </w:r>
      <w:r>
        <w:rPr>
          <w:rFonts w:cs="v4.2.0"/>
          <w:b/>
          <w:i/>
        </w:rPr>
        <w:t xml:space="preserve"> </w:t>
      </w:r>
      <w:proofErr w:type="spellStart"/>
      <w:proofErr w:type="gramStart"/>
      <w:r w:rsidRPr="00F81D29">
        <w:rPr>
          <w:b/>
          <w:i/>
        </w:rPr>
        <w:t>maxNumberCSI</w:t>
      </w:r>
      <w:proofErr w:type="spellEnd"/>
      <w:r w:rsidRPr="00F81D29">
        <w:rPr>
          <w:b/>
          <w:i/>
        </w:rPr>
        <w:t>-RS-RRM-RS-SINR</w:t>
      </w:r>
      <w:proofErr w:type="gramEnd"/>
      <w:r>
        <w:rPr>
          <w:b/>
          <w:i/>
        </w:rPr>
        <w:t xml:space="preserve"> indicated by UE</w:t>
      </w:r>
      <w:r>
        <w:rPr>
          <w:rFonts w:cs="v4.2.0"/>
          <w:b/>
          <w:i/>
        </w:rPr>
        <w:t xml:space="preserve"> should ensure the UE meeting measurement capability requirements specified in TS 38.133</w:t>
      </w:r>
      <w:r w:rsidRPr="009E77FD">
        <w:rPr>
          <w:b/>
          <w:bCs/>
          <w:i/>
        </w:rPr>
        <w:t>.</w:t>
      </w:r>
    </w:p>
    <w:p w14:paraId="2F34930D" w14:textId="77777777" w:rsidR="00E470BB" w:rsidRDefault="00E470BB" w:rsidP="00E470BB">
      <w:pPr>
        <w:rPr>
          <w:b/>
          <w:bCs/>
          <w:i/>
        </w:rPr>
      </w:pPr>
      <w:r w:rsidRPr="00534CD4">
        <w:rPr>
          <w:rFonts w:cs="v4.2.0" w:hint="eastAsia"/>
          <w:b/>
          <w:i/>
        </w:rPr>
        <w:t xml:space="preserve">Proposal </w:t>
      </w:r>
      <w:r>
        <w:rPr>
          <w:rFonts w:cs="v4.2.0"/>
          <w:b/>
          <w:i/>
        </w:rPr>
        <w:t>10</w:t>
      </w:r>
      <w:r w:rsidRPr="00534CD4">
        <w:rPr>
          <w:rFonts w:cs="v4.2.0" w:hint="eastAsia"/>
          <w:b/>
          <w:i/>
        </w:rPr>
        <w:t>.</w:t>
      </w:r>
      <w:r>
        <w:rPr>
          <w:rFonts w:cs="v4.2.0"/>
          <w:b/>
          <w:i/>
        </w:rPr>
        <w:t xml:space="preserve"> </w:t>
      </w:r>
      <w:proofErr w:type="spellStart"/>
      <w:proofErr w:type="gramStart"/>
      <w:r w:rsidRPr="00FC70DE">
        <w:rPr>
          <w:rFonts w:cs="v4.2.0"/>
          <w:b/>
          <w:i/>
          <w:lang w:val="en-US"/>
        </w:rPr>
        <w:t>maxNumberCSI</w:t>
      </w:r>
      <w:proofErr w:type="spellEnd"/>
      <w:r w:rsidRPr="00FC70DE">
        <w:rPr>
          <w:rFonts w:cs="v4.2.0"/>
          <w:b/>
          <w:i/>
          <w:lang w:val="en-US"/>
        </w:rPr>
        <w:t>-RS-RRM-RS-SINR</w:t>
      </w:r>
      <w:proofErr w:type="gramEnd"/>
      <w:r w:rsidRPr="00F81D29">
        <w:rPr>
          <w:b/>
          <w:i/>
        </w:rPr>
        <w:t xml:space="preserve"> </w:t>
      </w:r>
      <w:r>
        <w:rPr>
          <w:b/>
          <w:i/>
        </w:rPr>
        <w:t>is for UE processing of CSI-RS resources which are associated with detected SSB and not for NW configuring of CSI-RS resources</w:t>
      </w:r>
      <w:r w:rsidRPr="009E77FD">
        <w:rPr>
          <w:b/>
          <w:bCs/>
          <w:i/>
        </w:rPr>
        <w:t>.</w:t>
      </w:r>
    </w:p>
    <w:p w14:paraId="21A331BF" w14:textId="77777777" w:rsidR="006F775B" w:rsidRPr="00E470BB" w:rsidRDefault="006F775B" w:rsidP="00357376">
      <w:pPr>
        <w:rPr>
          <w:rFonts w:cs="v4.2.0"/>
        </w:rPr>
      </w:pPr>
    </w:p>
    <w:p w14:paraId="2DBCD2C7" w14:textId="77777777" w:rsidR="00487EBA" w:rsidRPr="00357376" w:rsidRDefault="00487EBA" w:rsidP="00A264A4">
      <w:pPr>
        <w:rPr>
          <w:rFonts w:cs="v4.2.0"/>
          <w:b/>
          <w:i/>
        </w:rPr>
      </w:pPr>
    </w:p>
    <w:p w14:paraId="3FEEF529" w14:textId="77777777" w:rsidR="00D807C3" w:rsidRDefault="00D807C3">
      <w:pPr>
        <w:pStyle w:val="2"/>
        <w:jc w:val="both"/>
        <w:rPr>
          <w:sz w:val="24"/>
          <w:szCs w:val="24"/>
          <w:lang w:val="en-US"/>
        </w:rPr>
      </w:pPr>
      <w:r>
        <w:rPr>
          <w:rFonts w:hint="eastAsia"/>
          <w:sz w:val="24"/>
          <w:szCs w:val="24"/>
          <w:lang w:val="en-US"/>
        </w:rPr>
        <w:lastRenderedPageBreak/>
        <w:t>4. References</w:t>
      </w:r>
    </w:p>
    <w:p w14:paraId="220B7092" w14:textId="77777777" w:rsidR="008C6797" w:rsidRDefault="008C6797" w:rsidP="008C6797">
      <w:pPr>
        <w:numPr>
          <w:ilvl w:val="0"/>
          <w:numId w:val="2"/>
        </w:numPr>
        <w:tabs>
          <w:tab w:val="left" w:pos="360"/>
        </w:tabs>
        <w:jc w:val="both"/>
      </w:pPr>
      <w:r w:rsidRPr="006C6B45">
        <w:t>RP-20134</w:t>
      </w:r>
      <w:r>
        <w:t>0</w:t>
      </w:r>
      <w:r w:rsidRPr="006C6B45">
        <w:tab/>
        <w:t xml:space="preserve">Rel-16 WI exception for Core part: RRM </w:t>
      </w:r>
      <w:r>
        <w:t>requirement for CSI-RS based L3 measurement</w:t>
      </w:r>
    </w:p>
    <w:p w14:paraId="7D412C76" w14:textId="772C4AAC" w:rsidR="008C6797" w:rsidRPr="00945800" w:rsidRDefault="008C6797" w:rsidP="008C6797">
      <w:pPr>
        <w:numPr>
          <w:ilvl w:val="0"/>
          <w:numId w:val="2"/>
        </w:numPr>
        <w:jc w:val="both"/>
        <w:rPr>
          <w:lang w:eastAsia="en-US"/>
        </w:rPr>
      </w:pPr>
      <w:r w:rsidRPr="00945800">
        <w:rPr>
          <w:lang w:eastAsia="en-US"/>
        </w:rPr>
        <w:t>R4-20</w:t>
      </w:r>
      <w:r>
        <w:rPr>
          <w:lang w:eastAsia="en-US"/>
        </w:rPr>
        <w:t>9009</w:t>
      </w:r>
      <w:r w:rsidRPr="00945800">
        <w:rPr>
          <w:lang w:eastAsia="en-US"/>
        </w:rPr>
        <w:tab/>
        <w:t>WF on CSI-RS based L3 measurement capability and requirements</w:t>
      </w:r>
      <w:r>
        <w:rPr>
          <w:lang w:eastAsia="en-US"/>
        </w:rPr>
        <w:t>, OPPO</w:t>
      </w:r>
    </w:p>
    <w:p w14:paraId="397F94C6" w14:textId="77777777" w:rsidR="00945800" w:rsidRPr="005B343B" w:rsidRDefault="00945800" w:rsidP="00CC0787">
      <w:pPr>
        <w:numPr>
          <w:ilvl w:val="0"/>
          <w:numId w:val="2"/>
        </w:numPr>
        <w:jc w:val="both"/>
        <w:rPr>
          <w:lang w:eastAsia="en-US"/>
        </w:rPr>
      </w:pPr>
    </w:p>
    <w:sectPr w:rsidR="00945800"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0E3F7" w14:textId="77777777" w:rsidR="00445B0D" w:rsidRDefault="00445B0D">
      <w:pPr>
        <w:spacing w:after="0"/>
      </w:pPr>
      <w:r>
        <w:separator/>
      </w:r>
    </w:p>
  </w:endnote>
  <w:endnote w:type="continuationSeparator" w:id="0">
    <w:p w14:paraId="51037D4A" w14:textId="77777777" w:rsidR="00445B0D" w:rsidRDefault="00445B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25BBF" w14:textId="77777777"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DA943" w14:textId="77777777" w:rsidR="00445B0D" w:rsidRDefault="00445B0D">
      <w:pPr>
        <w:spacing w:after="0"/>
      </w:pPr>
      <w:r>
        <w:separator/>
      </w:r>
    </w:p>
  </w:footnote>
  <w:footnote w:type="continuationSeparator" w:id="0">
    <w:p w14:paraId="5E345D86" w14:textId="77777777" w:rsidR="00445B0D" w:rsidRDefault="00445B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6B25" w14:textId="77777777" w:rsidR="00D807C3" w:rsidRDefault="00D807C3">
    <w:pPr>
      <w:pStyle w:val="aa"/>
      <w:framePr w:wrap="around" w:vAnchor="text" w:hAnchor="margin" w:xAlign="center" w:y="1"/>
      <w:widowControl/>
    </w:pPr>
  </w:p>
  <w:p w14:paraId="7BFD1A3E" w14:textId="77777777"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23E3F"/>
    <w:multiLevelType w:val="hybridMultilevel"/>
    <w:tmpl w:val="764E1076"/>
    <w:lvl w:ilvl="0" w:tplc="CC10FF7A">
      <w:start w:val="1"/>
      <w:numFmt w:val="bullet"/>
      <w:lvlText w:val="–"/>
      <w:lvlJc w:val="left"/>
      <w:pPr>
        <w:tabs>
          <w:tab w:val="num" w:pos="720"/>
        </w:tabs>
        <w:ind w:left="720" w:hanging="360"/>
      </w:pPr>
      <w:rPr>
        <w:rFonts w:ascii="Arial" w:hAnsi="Arial" w:hint="default"/>
      </w:rPr>
    </w:lvl>
    <w:lvl w:ilvl="1" w:tplc="74B82FD6">
      <w:start w:val="1"/>
      <w:numFmt w:val="bullet"/>
      <w:lvlText w:val="–"/>
      <w:lvlJc w:val="left"/>
      <w:pPr>
        <w:tabs>
          <w:tab w:val="num" w:pos="1440"/>
        </w:tabs>
        <w:ind w:left="1440" w:hanging="360"/>
      </w:pPr>
      <w:rPr>
        <w:rFonts w:ascii="Arial" w:hAnsi="Arial" w:hint="default"/>
      </w:rPr>
    </w:lvl>
    <w:lvl w:ilvl="2" w:tplc="7B249052" w:tentative="1">
      <w:start w:val="1"/>
      <w:numFmt w:val="bullet"/>
      <w:lvlText w:val="–"/>
      <w:lvlJc w:val="left"/>
      <w:pPr>
        <w:tabs>
          <w:tab w:val="num" w:pos="2160"/>
        </w:tabs>
        <w:ind w:left="2160" w:hanging="360"/>
      </w:pPr>
      <w:rPr>
        <w:rFonts w:ascii="Arial" w:hAnsi="Arial" w:hint="default"/>
      </w:rPr>
    </w:lvl>
    <w:lvl w:ilvl="3" w:tplc="3AEE3CE6" w:tentative="1">
      <w:start w:val="1"/>
      <w:numFmt w:val="bullet"/>
      <w:lvlText w:val="–"/>
      <w:lvlJc w:val="left"/>
      <w:pPr>
        <w:tabs>
          <w:tab w:val="num" w:pos="2880"/>
        </w:tabs>
        <w:ind w:left="2880" w:hanging="360"/>
      </w:pPr>
      <w:rPr>
        <w:rFonts w:ascii="Arial" w:hAnsi="Arial" w:hint="default"/>
      </w:rPr>
    </w:lvl>
    <w:lvl w:ilvl="4" w:tplc="9C7602D8" w:tentative="1">
      <w:start w:val="1"/>
      <w:numFmt w:val="bullet"/>
      <w:lvlText w:val="–"/>
      <w:lvlJc w:val="left"/>
      <w:pPr>
        <w:tabs>
          <w:tab w:val="num" w:pos="3600"/>
        </w:tabs>
        <w:ind w:left="3600" w:hanging="360"/>
      </w:pPr>
      <w:rPr>
        <w:rFonts w:ascii="Arial" w:hAnsi="Arial" w:hint="default"/>
      </w:rPr>
    </w:lvl>
    <w:lvl w:ilvl="5" w:tplc="911442F2" w:tentative="1">
      <w:start w:val="1"/>
      <w:numFmt w:val="bullet"/>
      <w:lvlText w:val="–"/>
      <w:lvlJc w:val="left"/>
      <w:pPr>
        <w:tabs>
          <w:tab w:val="num" w:pos="4320"/>
        </w:tabs>
        <w:ind w:left="4320" w:hanging="360"/>
      </w:pPr>
      <w:rPr>
        <w:rFonts w:ascii="Arial" w:hAnsi="Arial" w:hint="default"/>
      </w:rPr>
    </w:lvl>
    <w:lvl w:ilvl="6" w:tplc="BA5E4394" w:tentative="1">
      <w:start w:val="1"/>
      <w:numFmt w:val="bullet"/>
      <w:lvlText w:val="–"/>
      <w:lvlJc w:val="left"/>
      <w:pPr>
        <w:tabs>
          <w:tab w:val="num" w:pos="5040"/>
        </w:tabs>
        <w:ind w:left="5040" w:hanging="360"/>
      </w:pPr>
      <w:rPr>
        <w:rFonts w:ascii="Arial" w:hAnsi="Arial" w:hint="default"/>
      </w:rPr>
    </w:lvl>
    <w:lvl w:ilvl="7" w:tplc="1A6CF83E" w:tentative="1">
      <w:start w:val="1"/>
      <w:numFmt w:val="bullet"/>
      <w:lvlText w:val="–"/>
      <w:lvlJc w:val="left"/>
      <w:pPr>
        <w:tabs>
          <w:tab w:val="num" w:pos="5760"/>
        </w:tabs>
        <w:ind w:left="5760" w:hanging="360"/>
      </w:pPr>
      <w:rPr>
        <w:rFonts w:ascii="Arial" w:hAnsi="Arial" w:hint="default"/>
      </w:rPr>
    </w:lvl>
    <w:lvl w:ilvl="8" w:tplc="09B22B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B1938"/>
    <w:multiLevelType w:val="hybridMultilevel"/>
    <w:tmpl w:val="7A5E0ED8"/>
    <w:lvl w:ilvl="0" w:tplc="BCBE3750">
      <w:start w:val="1"/>
      <w:numFmt w:val="bullet"/>
      <w:lvlText w:val="•"/>
      <w:lvlJc w:val="left"/>
      <w:pPr>
        <w:tabs>
          <w:tab w:val="num" w:pos="360"/>
        </w:tabs>
        <w:ind w:left="360" w:hanging="360"/>
      </w:pPr>
      <w:rPr>
        <w:rFonts w:ascii="Arial" w:hAnsi="Arial" w:hint="default"/>
      </w:rPr>
    </w:lvl>
    <w:lvl w:ilvl="1" w:tplc="488A254A" w:tentative="1">
      <w:start w:val="1"/>
      <w:numFmt w:val="bullet"/>
      <w:lvlText w:val="•"/>
      <w:lvlJc w:val="left"/>
      <w:pPr>
        <w:tabs>
          <w:tab w:val="num" w:pos="1080"/>
        </w:tabs>
        <w:ind w:left="1080" w:hanging="360"/>
      </w:pPr>
      <w:rPr>
        <w:rFonts w:ascii="Arial" w:hAnsi="Arial" w:hint="default"/>
      </w:rPr>
    </w:lvl>
    <w:lvl w:ilvl="2" w:tplc="EB2A4FF0" w:tentative="1">
      <w:start w:val="1"/>
      <w:numFmt w:val="bullet"/>
      <w:lvlText w:val="•"/>
      <w:lvlJc w:val="left"/>
      <w:pPr>
        <w:tabs>
          <w:tab w:val="num" w:pos="1800"/>
        </w:tabs>
        <w:ind w:left="1800" w:hanging="360"/>
      </w:pPr>
      <w:rPr>
        <w:rFonts w:ascii="Arial" w:hAnsi="Arial" w:hint="default"/>
      </w:rPr>
    </w:lvl>
    <w:lvl w:ilvl="3" w:tplc="27040C54" w:tentative="1">
      <w:start w:val="1"/>
      <w:numFmt w:val="bullet"/>
      <w:lvlText w:val="•"/>
      <w:lvlJc w:val="left"/>
      <w:pPr>
        <w:tabs>
          <w:tab w:val="num" w:pos="2520"/>
        </w:tabs>
        <w:ind w:left="2520" w:hanging="360"/>
      </w:pPr>
      <w:rPr>
        <w:rFonts w:ascii="Arial" w:hAnsi="Arial" w:hint="default"/>
      </w:rPr>
    </w:lvl>
    <w:lvl w:ilvl="4" w:tplc="644081C8" w:tentative="1">
      <w:start w:val="1"/>
      <w:numFmt w:val="bullet"/>
      <w:lvlText w:val="•"/>
      <w:lvlJc w:val="left"/>
      <w:pPr>
        <w:tabs>
          <w:tab w:val="num" w:pos="3240"/>
        </w:tabs>
        <w:ind w:left="3240" w:hanging="360"/>
      </w:pPr>
      <w:rPr>
        <w:rFonts w:ascii="Arial" w:hAnsi="Arial" w:hint="default"/>
      </w:rPr>
    </w:lvl>
    <w:lvl w:ilvl="5" w:tplc="3F423FC0" w:tentative="1">
      <w:start w:val="1"/>
      <w:numFmt w:val="bullet"/>
      <w:lvlText w:val="•"/>
      <w:lvlJc w:val="left"/>
      <w:pPr>
        <w:tabs>
          <w:tab w:val="num" w:pos="3960"/>
        </w:tabs>
        <w:ind w:left="3960" w:hanging="360"/>
      </w:pPr>
      <w:rPr>
        <w:rFonts w:ascii="Arial" w:hAnsi="Arial" w:hint="default"/>
      </w:rPr>
    </w:lvl>
    <w:lvl w:ilvl="6" w:tplc="2034D0D6" w:tentative="1">
      <w:start w:val="1"/>
      <w:numFmt w:val="bullet"/>
      <w:lvlText w:val="•"/>
      <w:lvlJc w:val="left"/>
      <w:pPr>
        <w:tabs>
          <w:tab w:val="num" w:pos="4680"/>
        </w:tabs>
        <w:ind w:left="4680" w:hanging="360"/>
      </w:pPr>
      <w:rPr>
        <w:rFonts w:ascii="Arial" w:hAnsi="Arial" w:hint="default"/>
      </w:rPr>
    </w:lvl>
    <w:lvl w:ilvl="7" w:tplc="17F47250" w:tentative="1">
      <w:start w:val="1"/>
      <w:numFmt w:val="bullet"/>
      <w:lvlText w:val="•"/>
      <w:lvlJc w:val="left"/>
      <w:pPr>
        <w:tabs>
          <w:tab w:val="num" w:pos="5400"/>
        </w:tabs>
        <w:ind w:left="5400" w:hanging="360"/>
      </w:pPr>
      <w:rPr>
        <w:rFonts w:ascii="Arial" w:hAnsi="Arial" w:hint="default"/>
      </w:rPr>
    </w:lvl>
    <w:lvl w:ilvl="8" w:tplc="FF90FA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942CC7"/>
    <w:multiLevelType w:val="hybridMultilevel"/>
    <w:tmpl w:val="2EB2CCDE"/>
    <w:lvl w:ilvl="0" w:tplc="DB528474">
      <w:start w:val="1"/>
      <w:numFmt w:val="bullet"/>
      <w:lvlText w:val="–"/>
      <w:lvlJc w:val="left"/>
      <w:pPr>
        <w:tabs>
          <w:tab w:val="num" w:pos="720"/>
        </w:tabs>
        <w:ind w:left="720" w:hanging="360"/>
      </w:pPr>
      <w:rPr>
        <w:rFonts w:ascii="Arial" w:hAnsi="Arial" w:hint="default"/>
      </w:rPr>
    </w:lvl>
    <w:lvl w:ilvl="1" w:tplc="E50483FC">
      <w:start w:val="1"/>
      <w:numFmt w:val="bullet"/>
      <w:lvlText w:val="–"/>
      <w:lvlJc w:val="left"/>
      <w:pPr>
        <w:tabs>
          <w:tab w:val="num" w:pos="1440"/>
        </w:tabs>
        <w:ind w:left="1440" w:hanging="360"/>
      </w:pPr>
      <w:rPr>
        <w:rFonts w:ascii="Arial" w:hAnsi="Arial" w:hint="default"/>
      </w:rPr>
    </w:lvl>
    <w:lvl w:ilvl="2" w:tplc="EA823D3E" w:tentative="1">
      <w:start w:val="1"/>
      <w:numFmt w:val="bullet"/>
      <w:lvlText w:val="–"/>
      <w:lvlJc w:val="left"/>
      <w:pPr>
        <w:tabs>
          <w:tab w:val="num" w:pos="2160"/>
        </w:tabs>
        <w:ind w:left="2160" w:hanging="360"/>
      </w:pPr>
      <w:rPr>
        <w:rFonts w:ascii="Arial" w:hAnsi="Arial" w:hint="default"/>
      </w:rPr>
    </w:lvl>
    <w:lvl w:ilvl="3" w:tplc="D896A9FC" w:tentative="1">
      <w:start w:val="1"/>
      <w:numFmt w:val="bullet"/>
      <w:lvlText w:val="–"/>
      <w:lvlJc w:val="left"/>
      <w:pPr>
        <w:tabs>
          <w:tab w:val="num" w:pos="2880"/>
        </w:tabs>
        <w:ind w:left="2880" w:hanging="360"/>
      </w:pPr>
      <w:rPr>
        <w:rFonts w:ascii="Arial" w:hAnsi="Arial" w:hint="default"/>
      </w:rPr>
    </w:lvl>
    <w:lvl w:ilvl="4" w:tplc="97BED856" w:tentative="1">
      <w:start w:val="1"/>
      <w:numFmt w:val="bullet"/>
      <w:lvlText w:val="–"/>
      <w:lvlJc w:val="left"/>
      <w:pPr>
        <w:tabs>
          <w:tab w:val="num" w:pos="3600"/>
        </w:tabs>
        <w:ind w:left="3600" w:hanging="360"/>
      </w:pPr>
      <w:rPr>
        <w:rFonts w:ascii="Arial" w:hAnsi="Arial" w:hint="default"/>
      </w:rPr>
    </w:lvl>
    <w:lvl w:ilvl="5" w:tplc="19DEC790" w:tentative="1">
      <w:start w:val="1"/>
      <w:numFmt w:val="bullet"/>
      <w:lvlText w:val="–"/>
      <w:lvlJc w:val="left"/>
      <w:pPr>
        <w:tabs>
          <w:tab w:val="num" w:pos="4320"/>
        </w:tabs>
        <w:ind w:left="4320" w:hanging="360"/>
      </w:pPr>
      <w:rPr>
        <w:rFonts w:ascii="Arial" w:hAnsi="Arial" w:hint="default"/>
      </w:rPr>
    </w:lvl>
    <w:lvl w:ilvl="6" w:tplc="55D061A0" w:tentative="1">
      <w:start w:val="1"/>
      <w:numFmt w:val="bullet"/>
      <w:lvlText w:val="–"/>
      <w:lvlJc w:val="left"/>
      <w:pPr>
        <w:tabs>
          <w:tab w:val="num" w:pos="5040"/>
        </w:tabs>
        <w:ind w:left="5040" w:hanging="360"/>
      </w:pPr>
      <w:rPr>
        <w:rFonts w:ascii="Arial" w:hAnsi="Arial" w:hint="default"/>
      </w:rPr>
    </w:lvl>
    <w:lvl w:ilvl="7" w:tplc="B32E8EBA" w:tentative="1">
      <w:start w:val="1"/>
      <w:numFmt w:val="bullet"/>
      <w:lvlText w:val="–"/>
      <w:lvlJc w:val="left"/>
      <w:pPr>
        <w:tabs>
          <w:tab w:val="num" w:pos="5760"/>
        </w:tabs>
        <w:ind w:left="5760" w:hanging="360"/>
      </w:pPr>
      <w:rPr>
        <w:rFonts w:ascii="Arial" w:hAnsi="Arial" w:hint="default"/>
      </w:rPr>
    </w:lvl>
    <w:lvl w:ilvl="8" w:tplc="E35604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19170E"/>
    <w:multiLevelType w:val="hybridMultilevel"/>
    <w:tmpl w:val="4078C100"/>
    <w:lvl w:ilvl="0" w:tplc="C7E2A4CE">
      <w:start w:val="1"/>
      <w:numFmt w:val="bullet"/>
      <w:lvlText w:val="–"/>
      <w:lvlJc w:val="left"/>
      <w:pPr>
        <w:tabs>
          <w:tab w:val="num" w:pos="720"/>
        </w:tabs>
        <w:ind w:left="720" w:hanging="360"/>
      </w:pPr>
      <w:rPr>
        <w:rFonts w:ascii="Arial" w:hAnsi="Arial" w:hint="default"/>
      </w:rPr>
    </w:lvl>
    <w:lvl w:ilvl="1" w:tplc="F532158C">
      <w:start w:val="1"/>
      <w:numFmt w:val="bullet"/>
      <w:lvlText w:val="–"/>
      <w:lvlJc w:val="left"/>
      <w:pPr>
        <w:tabs>
          <w:tab w:val="num" w:pos="1440"/>
        </w:tabs>
        <w:ind w:left="1440" w:hanging="360"/>
      </w:pPr>
      <w:rPr>
        <w:rFonts w:ascii="Arial" w:hAnsi="Arial" w:hint="default"/>
      </w:rPr>
    </w:lvl>
    <w:lvl w:ilvl="2" w:tplc="1598E54E">
      <w:numFmt w:val="bullet"/>
      <w:lvlText w:val="•"/>
      <w:lvlJc w:val="left"/>
      <w:pPr>
        <w:tabs>
          <w:tab w:val="num" w:pos="2160"/>
        </w:tabs>
        <w:ind w:left="2160" w:hanging="360"/>
      </w:pPr>
      <w:rPr>
        <w:rFonts w:ascii="Arial" w:hAnsi="Arial" w:hint="default"/>
      </w:rPr>
    </w:lvl>
    <w:lvl w:ilvl="3" w:tplc="903A6748" w:tentative="1">
      <w:start w:val="1"/>
      <w:numFmt w:val="bullet"/>
      <w:lvlText w:val="–"/>
      <w:lvlJc w:val="left"/>
      <w:pPr>
        <w:tabs>
          <w:tab w:val="num" w:pos="2880"/>
        </w:tabs>
        <w:ind w:left="2880" w:hanging="360"/>
      </w:pPr>
      <w:rPr>
        <w:rFonts w:ascii="Arial" w:hAnsi="Arial" w:hint="default"/>
      </w:rPr>
    </w:lvl>
    <w:lvl w:ilvl="4" w:tplc="C4CC7C46" w:tentative="1">
      <w:start w:val="1"/>
      <w:numFmt w:val="bullet"/>
      <w:lvlText w:val="–"/>
      <w:lvlJc w:val="left"/>
      <w:pPr>
        <w:tabs>
          <w:tab w:val="num" w:pos="3600"/>
        </w:tabs>
        <w:ind w:left="3600" w:hanging="360"/>
      </w:pPr>
      <w:rPr>
        <w:rFonts w:ascii="Arial" w:hAnsi="Arial" w:hint="default"/>
      </w:rPr>
    </w:lvl>
    <w:lvl w:ilvl="5" w:tplc="30A823E6" w:tentative="1">
      <w:start w:val="1"/>
      <w:numFmt w:val="bullet"/>
      <w:lvlText w:val="–"/>
      <w:lvlJc w:val="left"/>
      <w:pPr>
        <w:tabs>
          <w:tab w:val="num" w:pos="4320"/>
        </w:tabs>
        <w:ind w:left="4320" w:hanging="360"/>
      </w:pPr>
      <w:rPr>
        <w:rFonts w:ascii="Arial" w:hAnsi="Arial" w:hint="default"/>
      </w:rPr>
    </w:lvl>
    <w:lvl w:ilvl="6" w:tplc="8BB0468A" w:tentative="1">
      <w:start w:val="1"/>
      <w:numFmt w:val="bullet"/>
      <w:lvlText w:val="–"/>
      <w:lvlJc w:val="left"/>
      <w:pPr>
        <w:tabs>
          <w:tab w:val="num" w:pos="5040"/>
        </w:tabs>
        <w:ind w:left="5040" w:hanging="360"/>
      </w:pPr>
      <w:rPr>
        <w:rFonts w:ascii="Arial" w:hAnsi="Arial" w:hint="default"/>
      </w:rPr>
    </w:lvl>
    <w:lvl w:ilvl="7" w:tplc="696018F4" w:tentative="1">
      <w:start w:val="1"/>
      <w:numFmt w:val="bullet"/>
      <w:lvlText w:val="–"/>
      <w:lvlJc w:val="left"/>
      <w:pPr>
        <w:tabs>
          <w:tab w:val="num" w:pos="5760"/>
        </w:tabs>
        <w:ind w:left="5760" w:hanging="360"/>
      </w:pPr>
      <w:rPr>
        <w:rFonts w:ascii="Arial" w:hAnsi="Arial" w:hint="default"/>
      </w:rPr>
    </w:lvl>
    <w:lvl w:ilvl="8" w:tplc="BB96DB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904B7"/>
    <w:multiLevelType w:val="hybridMultilevel"/>
    <w:tmpl w:val="39CCC120"/>
    <w:lvl w:ilvl="0" w:tplc="62780FB6">
      <w:start w:val="1"/>
      <w:numFmt w:val="bullet"/>
      <w:lvlText w:val="•"/>
      <w:lvlJc w:val="left"/>
      <w:pPr>
        <w:tabs>
          <w:tab w:val="num" w:pos="720"/>
        </w:tabs>
        <w:ind w:left="720" w:hanging="360"/>
      </w:pPr>
      <w:rPr>
        <w:rFonts w:ascii="Arial" w:hAnsi="Arial" w:hint="default"/>
      </w:rPr>
    </w:lvl>
    <w:lvl w:ilvl="1" w:tplc="3A3215BE">
      <w:numFmt w:val="bullet"/>
      <w:lvlText w:val="•"/>
      <w:lvlJc w:val="left"/>
      <w:pPr>
        <w:tabs>
          <w:tab w:val="num" w:pos="1440"/>
        </w:tabs>
        <w:ind w:left="1440" w:hanging="360"/>
      </w:pPr>
      <w:rPr>
        <w:rFonts w:ascii="Arial" w:hAnsi="Arial" w:hint="default"/>
      </w:rPr>
    </w:lvl>
    <w:lvl w:ilvl="2" w:tplc="5F4EBD82" w:tentative="1">
      <w:start w:val="1"/>
      <w:numFmt w:val="bullet"/>
      <w:lvlText w:val="•"/>
      <w:lvlJc w:val="left"/>
      <w:pPr>
        <w:tabs>
          <w:tab w:val="num" w:pos="2160"/>
        </w:tabs>
        <w:ind w:left="2160" w:hanging="360"/>
      </w:pPr>
      <w:rPr>
        <w:rFonts w:ascii="Arial" w:hAnsi="Arial" w:hint="default"/>
      </w:rPr>
    </w:lvl>
    <w:lvl w:ilvl="3" w:tplc="D60AE848" w:tentative="1">
      <w:start w:val="1"/>
      <w:numFmt w:val="bullet"/>
      <w:lvlText w:val="•"/>
      <w:lvlJc w:val="left"/>
      <w:pPr>
        <w:tabs>
          <w:tab w:val="num" w:pos="2880"/>
        </w:tabs>
        <w:ind w:left="2880" w:hanging="360"/>
      </w:pPr>
      <w:rPr>
        <w:rFonts w:ascii="Arial" w:hAnsi="Arial" w:hint="default"/>
      </w:rPr>
    </w:lvl>
    <w:lvl w:ilvl="4" w:tplc="9D0A1972" w:tentative="1">
      <w:start w:val="1"/>
      <w:numFmt w:val="bullet"/>
      <w:lvlText w:val="•"/>
      <w:lvlJc w:val="left"/>
      <w:pPr>
        <w:tabs>
          <w:tab w:val="num" w:pos="3600"/>
        </w:tabs>
        <w:ind w:left="3600" w:hanging="360"/>
      </w:pPr>
      <w:rPr>
        <w:rFonts w:ascii="Arial" w:hAnsi="Arial" w:hint="default"/>
      </w:rPr>
    </w:lvl>
    <w:lvl w:ilvl="5" w:tplc="B2B411AC" w:tentative="1">
      <w:start w:val="1"/>
      <w:numFmt w:val="bullet"/>
      <w:lvlText w:val="•"/>
      <w:lvlJc w:val="left"/>
      <w:pPr>
        <w:tabs>
          <w:tab w:val="num" w:pos="4320"/>
        </w:tabs>
        <w:ind w:left="4320" w:hanging="360"/>
      </w:pPr>
      <w:rPr>
        <w:rFonts w:ascii="Arial" w:hAnsi="Arial" w:hint="default"/>
      </w:rPr>
    </w:lvl>
    <w:lvl w:ilvl="6" w:tplc="768E81F8" w:tentative="1">
      <w:start w:val="1"/>
      <w:numFmt w:val="bullet"/>
      <w:lvlText w:val="•"/>
      <w:lvlJc w:val="left"/>
      <w:pPr>
        <w:tabs>
          <w:tab w:val="num" w:pos="5040"/>
        </w:tabs>
        <w:ind w:left="5040" w:hanging="360"/>
      </w:pPr>
      <w:rPr>
        <w:rFonts w:ascii="Arial" w:hAnsi="Arial" w:hint="default"/>
      </w:rPr>
    </w:lvl>
    <w:lvl w:ilvl="7" w:tplc="932C98F0" w:tentative="1">
      <w:start w:val="1"/>
      <w:numFmt w:val="bullet"/>
      <w:lvlText w:val="•"/>
      <w:lvlJc w:val="left"/>
      <w:pPr>
        <w:tabs>
          <w:tab w:val="num" w:pos="5760"/>
        </w:tabs>
        <w:ind w:left="5760" w:hanging="360"/>
      </w:pPr>
      <w:rPr>
        <w:rFonts w:ascii="Arial" w:hAnsi="Arial" w:hint="default"/>
      </w:rPr>
    </w:lvl>
    <w:lvl w:ilvl="8" w:tplc="D1B21A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9C7C8D"/>
    <w:multiLevelType w:val="hybridMultilevel"/>
    <w:tmpl w:val="DF2AD5EC"/>
    <w:lvl w:ilvl="0" w:tplc="51DE3E60">
      <w:start w:val="1"/>
      <w:numFmt w:val="bullet"/>
      <w:lvlText w:val="–"/>
      <w:lvlJc w:val="left"/>
      <w:pPr>
        <w:tabs>
          <w:tab w:val="num" w:pos="720"/>
        </w:tabs>
        <w:ind w:left="720" w:hanging="360"/>
      </w:pPr>
      <w:rPr>
        <w:rFonts w:ascii="Arial" w:hAnsi="Arial" w:hint="default"/>
      </w:rPr>
    </w:lvl>
    <w:lvl w:ilvl="1" w:tplc="6CA0BB3E">
      <w:start w:val="1"/>
      <w:numFmt w:val="bullet"/>
      <w:lvlText w:val="–"/>
      <w:lvlJc w:val="left"/>
      <w:pPr>
        <w:tabs>
          <w:tab w:val="num" w:pos="1440"/>
        </w:tabs>
        <w:ind w:left="1440" w:hanging="360"/>
      </w:pPr>
      <w:rPr>
        <w:rFonts w:ascii="Arial" w:hAnsi="Arial" w:hint="default"/>
      </w:rPr>
    </w:lvl>
    <w:lvl w:ilvl="2" w:tplc="AC72298E" w:tentative="1">
      <w:start w:val="1"/>
      <w:numFmt w:val="bullet"/>
      <w:lvlText w:val="–"/>
      <w:lvlJc w:val="left"/>
      <w:pPr>
        <w:tabs>
          <w:tab w:val="num" w:pos="2160"/>
        </w:tabs>
        <w:ind w:left="2160" w:hanging="360"/>
      </w:pPr>
      <w:rPr>
        <w:rFonts w:ascii="Arial" w:hAnsi="Arial" w:hint="default"/>
      </w:rPr>
    </w:lvl>
    <w:lvl w:ilvl="3" w:tplc="A86822D8" w:tentative="1">
      <w:start w:val="1"/>
      <w:numFmt w:val="bullet"/>
      <w:lvlText w:val="–"/>
      <w:lvlJc w:val="left"/>
      <w:pPr>
        <w:tabs>
          <w:tab w:val="num" w:pos="2880"/>
        </w:tabs>
        <w:ind w:left="2880" w:hanging="360"/>
      </w:pPr>
      <w:rPr>
        <w:rFonts w:ascii="Arial" w:hAnsi="Arial" w:hint="default"/>
      </w:rPr>
    </w:lvl>
    <w:lvl w:ilvl="4" w:tplc="FC529F16" w:tentative="1">
      <w:start w:val="1"/>
      <w:numFmt w:val="bullet"/>
      <w:lvlText w:val="–"/>
      <w:lvlJc w:val="left"/>
      <w:pPr>
        <w:tabs>
          <w:tab w:val="num" w:pos="3600"/>
        </w:tabs>
        <w:ind w:left="3600" w:hanging="360"/>
      </w:pPr>
      <w:rPr>
        <w:rFonts w:ascii="Arial" w:hAnsi="Arial" w:hint="default"/>
      </w:rPr>
    </w:lvl>
    <w:lvl w:ilvl="5" w:tplc="B2645D0E" w:tentative="1">
      <w:start w:val="1"/>
      <w:numFmt w:val="bullet"/>
      <w:lvlText w:val="–"/>
      <w:lvlJc w:val="left"/>
      <w:pPr>
        <w:tabs>
          <w:tab w:val="num" w:pos="4320"/>
        </w:tabs>
        <w:ind w:left="4320" w:hanging="360"/>
      </w:pPr>
      <w:rPr>
        <w:rFonts w:ascii="Arial" w:hAnsi="Arial" w:hint="default"/>
      </w:rPr>
    </w:lvl>
    <w:lvl w:ilvl="6" w:tplc="41FCE42E" w:tentative="1">
      <w:start w:val="1"/>
      <w:numFmt w:val="bullet"/>
      <w:lvlText w:val="–"/>
      <w:lvlJc w:val="left"/>
      <w:pPr>
        <w:tabs>
          <w:tab w:val="num" w:pos="5040"/>
        </w:tabs>
        <w:ind w:left="5040" w:hanging="360"/>
      </w:pPr>
      <w:rPr>
        <w:rFonts w:ascii="Arial" w:hAnsi="Arial" w:hint="default"/>
      </w:rPr>
    </w:lvl>
    <w:lvl w:ilvl="7" w:tplc="3EE2DFF0" w:tentative="1">
      <w:start w:val="1"/>
      <w:numFmt w:val="bullet"/>
      <w:lvlText w:val="–"/>
      <w:lvlJc w:val="left"/>
      <w:pPr>
        <w:tabs>
          <w:tab w:val="num" w:pos="5760"/>
        </w:tabs>
        <w:ind w:left="5760" w:hanging="360"/>
      </w:pPr>
      <w:rPr>
        <w:rFonts w:ascii="Arial" w:hAnsi="Arial" w:hint="default"/>
      </w:rPr>
    </w:lvl>
    <w:lvl w:ilvl="8" w:tplc="956E01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AB2AD4"/>
    <w:multiLevelType w:val="hybridMultilevel"/>
    <w:tmpl w:val="A9A24060"/>
    <w:lvl w:ilvl="0" w:tplc="2DF2087C">
      <w:start w:val="1"/>
      <w:numFmt w:val="bullet"/>
      <w:lvlText w:val="•"/>
      <w:lvlJc w:val="left"/>
      <w:pPr>
        <w:tabs>
          <w:tab w:val="num" w:pos="720"/>
        </w:tabs>
        <w:ind w:left="720" w:hanging="360"/>
      </w:pPr>
      <w:rPr>
        <w:rFonts w:ascii="Arial" w:hAnsi="Arial" w:hint="default"/>
      </w:rPr>
    </w:lvl>
    <w:lvl w:ilvl="1" w:tplc="FEB4DB3A">
      <w:numFmt w:val="bullet"/>
      <w:lvlText w:val="•"/>
      <w:lvlJc w:val="left"/>
      <w:pPr>
        <w:tabs>
          <w:tab w:val="num" w:pos="1440"/>
        </w:tabs>
        <w:ind w:left="1440" w:hanging="360"/>
      </w:pPr>
      <w:rPr>
        <w:rFonts w:ascii="Arial" w:hAnsi="Arial" w:hint="default"/>
      </w:rPr>
    </w:lvl>
    <w:lvl w:ilvl="2" w:tplc="E7368808" w:tentative="1">
      <w:start w:val="1"/>
      <w:numFmt w:val="bullet"/>
      <w:lvlText w:val="•"/>
      <w:lvlJc w:val="left"/>
      <w:pPr>
        <w:tabs>
          <w:tab w:val="num" w:pos="2160"/>
        </w:tabs>
        <w:ind w:left="2160" w:hanging="360"/>
      </w:pPr>
      <w:rPr>
        <w:rFonts w:ascii="Arial" w:hAnsi="Arial" w:hint="default"/>
      </w:rPr>
    </w:lvl>
    <w:lvl w:ilvl="3" w:tplc="3C9ECD42" w:tentative="1">
      <w:start w:val="1"/>
      <w:numFmt w:val="bullet"/>
      <w:lvlText w:val="•"/>
      <w:lvlJc w:val="left"/>
      <w:pPr>
        <w:tabs>
          <w:tab w:val="num" w:pos="2880"/>
        </w:tabs>
        <w:ind w:left="2880" w:hanging="360"/>
      </w:pPr>
      <w:rPr>
        <w:rFonts w:ascii="Arial" w:hAnsi="Arial" w:hint="default"/>
      </w:rPr>
    </w:lvl>
    <w:lvl w:ilvl="4" w:tplc="E63AC5D0" w:tentative="1">
      <w:start w:val="1"/>
      <w:numFmt w:val="bullet"/>
      <w:lvlText w:val="•"/>
      <w:lvlJc w:val="left"/>
      <w:pPr>
        <w:tabs>
          <w:tab w:val="num" w:pos="3600"/>
        </w:tabs>
        <w:ind w:left="3600" w:hanging="360"/>
      </w:pPr>
      <w:rPr>
        <w:rFonts w:ascii="Arial" w:hAnsi="Arial" w:hint="default"/>
      </w:rPr>
    </w:lvl>
    <w:lvl w:ilvl="5" w:tplc="2E8C2D50" w:tentative="1">
      <w:start w:val="1"/>
      <w:numFmt w:val="bullet"/>
      <w:lvlText w:val="•"/>
      <w:lvlJc w:val="left"/>
      <w:pPr>
        <w:tabs>
          <w:tab w:val="num" w:pos="4320"/>
        </w:tabs>
        <w:ind w:left="4320" w:hanging="360"/>
      </w:pPr>
      <w:rPr>
        <w:rFonts w:ascii="Arial" w:hAnsi="Arial" w:hint="default"/>
      </w:rPr>
    </w:lvl>
    <w:lvl w:ilvl="6" w:tplc="C7B4B8AC" w:tentative="1">
      <w:start w:val="1"/>
      <w:numFmt w:val="bullet"/>
      <w:lvlText w:val="•"/>
      <w:lvlJc w:val="left"/>
      <w:pPr>
        <w:tabs>
          <w:tab w:val="num" w:pos="5040"/>
        </w:tabs>
        <w:ind w:left="5040" w:hanging="360"/>
      </w:pPr>
      <w:rPr>
        <w:rFonts w:ascii="Arial" w:hAnsi="Arial" w:hint="default"/>
      </w:rPr>
    </w:lvl>
    <w:lvl w:ilvl="7" w:tplc="5374E0C6" w:tentative="1">
      <w:start w:val="1"/>
      <w:numFmt w:val="bullet"/>
      <w:lvlText w:val="•"/>
      <w:lvlJc w:val="left"/>
      <w:pPr>
        <w:tabs>
          <w:tab w:val="num" w:pos="5760"/>
        </w:tabs>
        <w:ind w:left="5760" w:hanging="360"/>
      </w:pPr>
      <w:rPr>
        <w:rFonts w:ascii="Arial" w:hAnsi="Arial" w:hint="default"/>
      </w:rPr>
    </w:lvl>
    <w:lvl w:ilvl="8" w:tplc="AF0254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B36BB1"/>
    <w:multiLevelType w:val="hybridMultilevel"/>
    <w:tmpl w:val="600C32E6"/>
    <w:lvl w:ilvl="0" w:tplc="FE883500">
      <w:start w:val="1"/>
      <w:numFmt w:val="bullet"/>
      <w:lvlText w:val="•"/>
      <w:lvlJc w:val="left"/>
      <w:pPr>
        <w:tabs>
          <w:tab w:val="num" w:pos="360"/>
        </w:tabs>
        <w:ind w:left="360" w:hanging="360"/>
      </w:pPr>
      <w:rPr>
        <w:rFonts w:ascii="Arial" w:hAnsi="Arial" w:hint="default"/>
      </w:rPr>
    </w:lvl>
    <w:lvl w:ilvl="1" w:tplc="C146455E">
      <w:numFmt w:val="bullet"/>
      <w:lvlText w:val="•"/>
      <w:lvlJc w:val="left"/>
      <w:pPr>
        <w:tabs>
          <w:tab w:val="num" w:pos="1080"/>
        </w:tabs>
        <w:ind w:left="1080" w:hanging="360"/>
      </w:pPr>
      <w:rPr>
        <w:rFonts w:ascii="Arial" w:hAnsi="Arial" w:hint="default"/>
      </w:rPr>
    </w:lvl>
    <w:lvl w:ilvl="2" w:tplc="A124611A">
      <w:numFmt w:val="bullet"/>
      <w:lvlText w:val="•"/>
      <w:lvlJc w:val="left"/>
      <w:pPr>
        <w:tabs>
          <w:tab w:val="num" w:pos="1800"/>
        </w:tabs>
        <w:ind w:left="1800" w:hanging="360"/>
      </w:pPr>
      <w:rPr>
        <w:rFonts w:ascii="Arial" w:hAnsi="Arial" w:hint="default"/>
      </w:rPr>
    </w:lvl>
    <w:lvl w:ilvl="3" w:tplc="BE0C4316" w:tentative="1">
      <w:start w:val="1"/>
      <w:numFmt w:val="bullet"/>
      <w:lvlText w:val="•"/>
      <w:lvlJc w:val="left"/>
      <w:pPr>
        <w:tabs>
          <w:tab w:val="num" w:pos="2520"/>
        </w:tabs>
        <w:ind w:left="2520" w:hanging="360"/>
      </w:pPr>
      <w:rPr>
        <w:rFonts w:ascii="Arial" w:hAnsi="Arial" w:hint="default"/>
      </w:rPr>
    </w:lvl>
    <w:lvl w:ilvl="4" w:tplc="324E2C38" w:tentative="1">
      <w:start w:val="1"/>
      <w:numFmt w:val="bullet"/>
      <w:lvlText w:val="•"/>
      <w:lvlJc w:val="left"/>
      <w:pPr>
        <w:tabs>
          <w:tab w:val="num" w:pos="3240"/>
        </w:tabs>
        <w:ind w:left="3240" w:hanging="360"/>
      </w:pPr>
      <w:rPr>
        <w:rFonts w:ascii="Arial" w:hAnsi="Arial" w:hint="default"/>
      </w:rPr>
    </w:lvl>
    <w:lvl w:ilvl="5" w:tplc="C444FFE2" w:tentative="1">
      <w:start w:val="1"/>
      <w:numFmt w:val="bullet"/>
      <w:lvlText w:val="•"/>
      <w:lvlJc w:val="left"/>
      <w:pPr>
        <w:tabs>
          <w:tab w:val="num" w:pos="3960"/>
        </w:tabs>
        <w:ind w:left="3960" w:hanging="360"/>
      </w:pPr>
      <w:rPr>
        <w:rFonts w:ascii="Arial" w:hAnsi="Arial" w:hint="default"/>
      </w:rPr>
    </w:lvl>
    <w:lvl w:ilvl="6" w:tplc="47282B86" w:tentative="1">
      <w:start w:val="1"/>
      <w:numFmt w:val="bullet"/>
      <w:lvlText w:val="•"/>
      <w:lvlJc w:val="left"/>
      <w:pPr>
        <w:tabs>
          <w:tab w:val="num" w:pos="4680"/>
        </w:tabs>
        <w:ind w:left="4680" w:hanging="360"/>
      </w:pPr>
      <w:rPr>
        <w:rFonts w:ascii="Arial" w:hAnsi="Arial" w:hint="default"/>
      </w:rPr>
    </w:lvl>
    <w:lvl w:ilvl="7" w:tplc="1E6A27D0" w:tentative="1">
      <w:start w:val="1"/>
      <w:numFmt w:val="bullet"/>
      <w:lvlText w:val="•"/>
      <w:lvlJc w:val="left"/>
      <w:pPr>
        <w:tabs>
          <w:tab w:val="num" w:pos="5400"/>
        </w:tabs>
        <w:ind w:left="5400" w:hanging="360"/>
      </w:pPr>
      <w:rPr>
        <w:rFonts w:ascii="Arial" w:hAnsi="Arial" w:hint="default"/>
      </w:rPr>
    </w:lvl>
    <w:lvl w:ilvl="8" w:tplc="DBB6795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8F2BF6"/>
    <w:multiLevelType w:val="hybridMultilevel"/>
    <w:tmpl w:val="7AC095FA"/>
    <w:lvl w:ilvl="0" w:tplc="23C002E4">
      <w:start w:val="1"/>
      <w:numFmt w:val="bullet"/>
      <w:lvlText w:val="•"/>
      <w:lvlJc w:val="left"/>
      <w:pPr>
        <w:tabs>
          <w:tab w:val="num" w:pos="720"/>
        </w:tabs>
        <w:ind w:left="720" w:hanging="360"/>
      </w:pPr>
      <w:rPr>
        <w:rFonts w:ascii="Arial" w:hAnsi="Arial" w:hint="default"/>
      </w:rPr>
    </w:lvl>
    <w:lvl w:ilvl="1" w:tplc="39D4DDD0">
      <w:numFmt w:val="bullet"/>
      <w:lvlText w:val="•"/>
      <w:lvlJc w:val="left"/>
      <w:pPr>
        <w:tabs>
          <w:tab w:val="num" w:pos="1440"/>
        </w:tabs>
        <w:ind w:left="1440" w:hanging="360"/>
      </w:pPr>
      <w:rPr>
        <w:rFonts w:ascii="Arial" w:hAnsi="Arial" w:hint="default"/>
      </w:rPr>
    </w:lvl>
    <w:lvl w:ilvl="2" w:tplc="15F2265C" w:tentative="1">
      <w:start w:val="1"/>
      <w:numFmt w:val="bullet"/>
      <w:lvlText w:val="•"/>
      <w:lvlJc w:val="left"/>
      <w:pPr>
        <w:tabs>
          <w:tab w:val="num" w:pos="2160"/>
        </w:tabs>
        <w:ind w:left="2160" w:hanging="360"/>
      </w:pPr>
      <w:rPr>
        <w:rFonts w:ascii="Arial" w:hAnsi="Arial" w:hint="default"/>
      </w:rPr>
    </w:lvl>
    <w:lvl w:ilvl="3" w:tplc="DB24A99E" w:tentative="1">
      <w:start w:val="1"/>
      <w:numFmt w:val="bullet"/>
      <w:lvlText w:val="•"/>
      <w:lvlJc w:val="left"/>
      <w:pPr>
        <w:tabs>
          <w:tab w:val="num" w:pos="2880"/>
        </w:tabs>
        <w:ind w:left="2880" w:hanging="360"/>
      </w:pPr>
      <w:rPr>
        <w:rFonts w:ascii="Arial" w:hAnsi="Arial" w:hint="default"/>
      </w:rPr>
    </w:lvl>
    <w:lvl w:ilvl="4" w:tplc="B8981AD2" w:tentative="1">
      <w:start w:val="1"/>
      <w:numFmt w:val="bullet"/>
      <w:lvlText w:val="•"/>
      <w:lvlJc w:val="left"/>
      <w:pPr>
        <w:tabs>
          <w:tab w:val="num" w:pos="3600"/>
        </w:tabs>
        <w:ind w:left="3600" w:hanging="360"/>
      </w:pPr>
      <w:rPr>
        <w:rFonts w:ascii="Arial" w:hAnsi="Arial" w:hint="default"/>
      </w:rPr>
    </w:lvl>
    <w:lvl w:ilvl="5" w:tplc="31285A56" w:tentative="1">
      <w:start w:val="1"/>
      <w:numFmt w:val="bullet"/>
      <w:lvlText w:val="•"/>
      <w:lvlJc w:val="left"/>
      <w:pPr>
        <w:tabs>
          <w:tab w:val="num" w:pos="4320"/>
        </w:tabs>
        <w:ind w:left="4320" w:hanging="360"/>
      </w:pPr>
      <w:rPr>
        <w:rFonts w:ascii="Arial" w:hAnsi="Arial" w:hint="default"/>
      </w:rPr>
    </w:lvl>
    <w:lvl w:ilvl="6" w:tplc="22243532" w:tentative="1">
      <w:start w:val="1"/>
      <w:numFmt w:val="bullet"/>
      <w:lvlText w:val="•"/>
      <w:lvlJc w:val="left"/>
      <w:pPr>
        <w:tabs>
          <w:tab w:val="num" w:pos="5040"/>
        </w:tabs>
        <w:ind w:left="5040" w:hanging="360"/>
      </w:pPr>
      <w:rPr>
        <w:rFonts w:ascii="Arial" w:hAnsi="Arial" w:hint="default"/>
      </w:rPr>
    </w:lvl>
    <w:lvl w:ilvl="7" w:tplc="246EF5B6" w:tentative="1">
      <w:start w:val="1"/>
      <w:numFmt w:val="bullet"/>
      <w:lvlText w:val="•"/>
      <w:lvlJc w:val="left"/>
      <w:pPr>
        <w:tabs>
          <w:tab w:val="num" w:pos="5760"/>
        </w:tabs>
        <w:ind w:left="5760" w:hanging="360"/>
      </w:pPr>
      <w:rPr>
        <w:rFonts w:ascii="Arial" w:hAnsi="Arial" w:hint="default"/>
      </w:rPr>
    </w:lvl>
    <w:lvl w:ilvl="8" w:tplc="003089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A563425"/>
    <w:multiLevelType w:val="hybridMultilevel"/>
    <w:tmpl w:val="62946228"/>
    <w:lvl w:ilvl="0" w:tplc="F69EB388">
      <w:start w:val="1"/>
      <w:numFmt w:val="bullet"/>
      <w:lvlText w:val="–"/>
      <w:lvlJc w:val="left"/>
      <w:pPr>
        <w:tabs>
          <w:tab w:val="num" w:pos="720"/>
        </w:tabs>
        <w:ind w:left="720" w:hanging="360"/>
      </w:pPr>
      <w:rPr>
        <w:rFonts w:ascii="Arial" w:hAnsi="Arial" w:hint="default"/>
      </w:rPr>
    </w:lvl>
    <w:lvl w:ilvl="1" w:tplc="E3D29C6A">
      <w:start w:val="1"/>
      <w:numFmt w:val="bullet"/>
      <w:lvlText w:val="–"/>
      <w:lvlJc w:val="left"/>
      <w:pPr>
        <w:tabs>
          <w:tab w:val="num" w:pos="1440"/>
        </w:tabs>
        <w:ind w:left="1440" w:hanging="360"/>
      </w:pPr>
      <w:rPr>
        <w:rFonts w:ascii="Arial" w:hAnsi="Arial" w:hint="default"/>
      </w:rPr>
    </w:lvl>
    <w:lvl w:ilvl="2" w:tplc="0A08159A">
      <w:numFmt w:val="bullet"/>
      <w:lvlText w:val="•"/>
      <w:lvlJc w:val="left"/>
      <w:pPr>
        <w:tabs>
          <w:tab w:val="num" w:pos="2160"/>
        </w:tabs>
        <w:ind w:left="2160" w:hanging="360"/>
      </w:pPr>
      <w:rPr>
        <w:rFonts w:ascii="Arial" w:hAnsi="Arial" w:hint="default"/>
      </w:rPr>
    </w:lvl>
    <w:lvl w:ilvl="3" w:tplc="1F3832F2" w:tentative="1">
      <w:start w:val="1"/>
      <w:numFmt w:val="bullet"/>
      <w:lvlText w:val="–"/>
      <w:lvlJc w:val="left"/>
      <w:pPr>
        <w:tabs>
          <w:tab w:val="num" w:pos="2880"/>
        </w:tabs>
        <w:ind w:left="2880" w:hanging="360"/>
      </w:pPr>
      <w:rPr>
        <w:rFonts w:ascii="Arial" w:hAnsi="Arial" w:hint="default"/>
      </w:rPr>
    </w:lvl>
    <w:lvl w:ilvl="4" w:tplc="DCFE7870" w:tentative="1">
      <w:start w:val="1"/>
      <w:numFmt w:val="bullet"/>
      <w:lvlText w:val="–"/>
      <w:lvlJc w:val="left"/>
      <w:pPr>
        <w:tabs>
          <w:tab w:val="num" w:pos="3600"/>
        </w:tabs>
        <w:ind w:left="3600" w:hanging="360"/>
      </w:pPr>
      <w:rPr>
        <w:rFonts w:ascii="Arial" w:hAnsi="Arial" w:hint="default"/>
      </w:rPr>
    </w:lvl>
    <w:lvl w:ilvl="5" w:tplc="FE92B77E" w:tentative="1">
      <w:start w:val="1"/>
      <w:numFmt w:val="bullet"/>
      <w:lvlText w:val="–"/>
      <w:lvlJc w:val="left"/>
      <w:pPr>
        <w:tabs>
          <w:tab w:val="num" w:pos="4320"/>
        </w:tabs>
        <w:ind w:left="4320" w:hanging="360"/>
      </w:pPr>
      <w:rPr>
        <w:rFonts w:ascii="Arial" w:hAnsi="Arial" w:hint="default"/>
      </w:rPr>
    </w:lvl>
    <w:lvl w:ilvl="6" w:tplc="DC6800A4" w:tentative="1">
      <w:start w:val="1"/>
      <w:numFmt w:val="bullet"/>
      <w:lvlText w:val="–"/>
      <w:lvlJc w:val="left"/>
      <w:pPr>
        <w:tabs>
          <w:tab w:val="num" w:pos="5040"/>
        </w:tabs>
        <w:ind w:left="5040" w:hanging="360"/>
      </w:pPr>
      <w:rPr>
        <w:rFonts w:ascii="Arial" w:hAnsi="Arial" w:hint="default"/>
      </w:rPr>
    </w:lvl>
    <w:lvl w:ilvl="7" w:tplc="0F5A4A5E" w:tentative="1">
      <w:start w:val="1"/>
      <w:numFmt w:val="bullet"/>
      <w:lvlText w:val="–"/>
      <w:lvlJc w:val="left"/>
      <w:pPr>
        <w:tabs>
          <w:tab w:val="num" w:pos="5760"/>
        </w:tabs>
        <w:ind w:left="5760" w:hanging="360"/>
      </w:pPr>
      <w:rPr>
        <w:rFonts w:ascii="Arial" w:hAnsi="Arial" w:hint="default"/>
      </w:rPr>
    </w:lvl>
    <w:lvl w:ilvl="8" w:tplc="708641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9C6374"/>
    <w:multiLevelType w:val="hybridMultilevel"/>
    <w:tmpl w:val="4E5C7228"/>
    <w:lvl w:ilvl="0" w:tplc="E5BACC34">
      <w:start w:val="1"/>
      <w:numFmt w:val="bullet"/>
      <w:lvlText w:val="–"/>
      <w:lvlJc w:val="left"/>
      <w:pPr>
        <w:tabs>
          <w:tab w:val="num" w:pos="720"/>
        </w:tabs>
        <w:ind w:left="720" w:hanging="360"/>
      </w:pPr>
      <w:rPr>
        <w:rFonts w:ascii="Arial" w:hAnsi="Arial" w:hint="default"/>
      </w:rPr>
    </w:lvl>
    <w:lvl w:ilvl="1" w:tplc="77405E54">
      <w:start w:val="1"/>
      <w:numFmt w:val="bullet"/>
      <w:lvlText w:val="–"/>
      <w:lvlJc w:val="left"/>
      <w:pPr>
        <w:tabs>
          <w:tab w:val="num" w:pos="1440"/>
        </w:tabs>
        <w:ind w:left="1440" w:hanging="360"/>
      </w:pPr>
      <w:rPr>
        <w:rFonts w:ascii="Arial" w:hAnsi="Arial" w:hint="default"/>
      </w:rPr>
    </w:lvl>
    <w:lvl w:ilvl="2" w:tplc="3FB4464C">
      <w:numFmt w:val="bullet"/>
      <w:lvlText w:val="•"/>
      <w:lvlJc w:val="left"/>
      <w:pPr>
        <w:tabs>
          <w:tab w:val="num" w:pos="2160"/>
        </w:tabs>
        <w:ind w:left="2160" w:hanging="360"/>
      </w:pPr>
      <w:rPr>
        <w:rFonts w:ascii="Arial" w:hAnsi="Arial" w:hint="default"/>
      </w:rPr>
    </w:lvl>
    <w:lvl w:ilvl="3" w:tplc="3208C98A" w:tentative="1">
      <w:start w:val="1"/>
      <w:numFmt w:val="bullet"/>
      <w:lvlText w:val="–"/>
      <w:lvlJc w:val="left"/>
      <w:pPr>
        <w:tabs>
          <w:tab w:val="num" w:pos="2880"/>
        </w:tabs>
        <w:ind w:left="2880" w:hanging="360"/>
      </w:pPr>
      <w:rPr>
        <w:rFonts w:ascii="Arial" w:hAnsi="Arial" w:hint="default"/>
      </w:rPr>
    </w:lvl>
    <w:lvl w:ilvl="4" w:tplc="2FC617D6" w:tentative="1">
      <w:start w:val="1"/>
      <w:numFmt w:val="bullet"/>
      <w:lvlText w:val="–"/>
      <w:lvlJc w:val="left"/>
      <w:pPr>
        <w:tabs>
          <w:tab w:val="num" w:pos="3600"/>
        </w:tabs>
        <w:ind w:left="3600" w:hanging="360"/>
      </w:pPr>
      <w:rPr>
        <w:rFonts w:ascii="Arial" w:hAnsi="Arial" w:hint="default"/>
      </w:rPr>
    </w:lvl>
    <w:lvl w:ilvl="5" w:tplc="E19A7B6A" w:tentative="1">
      <w:start w:val="1"/>
      <w:numFmt w:val="bullet"/>
      <w:lvlText w:val="–"/>
      <w:lvlJc w:val="left"/>
      <w:pPr>
        <w:tabs>
          <w:tab w:val="num" w:pos="4320"/>
        </w:tabs>
        <w:ind w:left="4320" w:hanging="360"/>
      </w:pPr>
      <w:rPr>
        <w:rFonts w:ascii="Arial" w:hAnsi="Arial" w:hint="default"/>
      </w:rPr>
    </w:lvl>
    <w:lvl w:ilvl="6" w:tplc="06E037CA" w:tentative="1">
      <w:start w:val="1"/>
      <w:numFmt w:val="bullet"/>
      <w:lvlText w:val="–"/>
      <w:lvlJc w:val="left"/>
      <w:pPr>
        <w:tabs>
          <w:tab w:val="num" w:pos="5040"/>
        </w:tabs>
        <w:ind w:left="5040" w:hanging="360"/>
      </w:pPr>
      <w:rPr>
        <w:rFonts w:ascii="Arial" w:hAnsi="Arial" w:hint="default"/>
      </w:rPr>
    </w:lvl>
    <w:lvl w:ilvl="7" w:tplc="9DAECDA6" w:tentative="1">
      <w:start w:val="1"/>
      <w:numFmt w:val="bullet"/>
      <w:lvlText w:val="–"/>
      <w:lvlJc w:val="left"/>
      <w:pPr>
        <w:tabs>
          <w:tab w:val="num" w:pos="5760"/>
        </w:tabs>
        <w:ind w:left="5760" w:hanging="360"/>
      </w:pPr>
      <w:rPr>
        <w:rFonts w:ascii="Arial" w:hAnsi="Arial" w:hint="default"/>
      </w:rPr>
    </w:lvl>
    <w:lvl w:ilvl="8" w:tplc="172E80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D621AD"/>
    <w:multiLevelType w:val="hybridMultilevel"/>
    <w:tmpl w:val="6420BC10"/>
    <w:lvl w:ilvl="0" w:tplc="4FB2E96C">
      <w:start w:val="1"/>
      <w:numFmt w:val="bullet"/>
      <w:lvlText w:val="–"/>
      <w:lvlJc w:val="left"/>
      <w:pPr>
        <w:tabs>
          <w:tab w:val="num" w:pos="720"/>
        </w:tabs>
        <w:ind w:left="720" w:hanging="360"/>
      </w:pPr>
      <w:rPr>
        <w:rFonts w:ascii="Arial" w:hAnsi="Arial" w:hint="default"/>
      </w:rPr>
    </w:lvl>
    <w:lvl w:ilvl="1" w:tplc="729AE88C">
      <w:start w:val="1"/>
      <w:numFmt w:val="bullet"/>
      <w:lvlText w:val="–"/>
      <w:lvlJc w:val="left"/>
      <w:pPr>
        <w:tabs>
          <w:tab w:val="num" w:pos="1440"/>
        </w:tabs>
        <w:ind w:left="1440" w:hanging="360"/>
      </w:pPr>
      <w:rPr>
        <w:rFonts w:ascii="Arial" w:hAnsi="Arial" w:hint="default"/>
      </w:rPr>
    </w:lvl>
    <w:lvl w:ilvl="2" w:tplc="02F0263A" w:tentative="1">
      <w:start w:val="1"/>
      <w:numFmt w:val="bullet"/>
      <w:lvlText w:val="–"/>
      <w:lvlJc w:val="left"/>
      <w:pPr>
        <w:tabs>
          <w:tab w:val="num" w:pos="2160"/>
        </w:tabs>
        <w:ind w:left="2160" w:hanging="360"/>
      </w:pPr>
      <w:rPr>
        <w:rFonts w:ascii="Arial" w:hAnsi="Arial" w:hint="default"/>
      </w:rPr>
    </w:lvl>
    <w:lvl w:ilvl="3" w:tplc="035E9BAC" w:tentative="1">
      <w:start w:val="1"/>
      <w:numFmt w:val="bullet"/>
      <w:lvlText w:val="–"/>
      <w:lvlJc w:val="left"/>
      <w:pPr>
        <w:tabs>
          <w:tab w:val="num" w:pos="2880"/>
        </w:tabs>
        <w:ind w:left="2880" w:hanging="360"/>
      </w:pPr>
      <w:rPr>
        <w:rFonts w:ascii="Arial" w:hAnsi="Arial" w:hint="default"/>
      </w:rPr>
    </w:lvl>
    <w:lvl w:ilvl="4" w:tplc="9A52D302" w:tentative="1">
      <w:start w:val="1"/>
      <w:numFmt w:val="bullet"/>
      <w:lvlText w:val="–"/>
      <w:lvlJc w:val="left"/>
      <w:pPr>
        <w:tabs>
          <w:tab w:val="num" w:pos="3600"/>
        </w:tabs>
        <w:ind w:left="3600" w:hanging="360"/>
      </w:pPr>
      <w:rPr>
        <w:rFonts w:ascii="Arial" w:hAnsi="Arial" w:hint="default"/>
      </w:rPr>
    </w:lvl>
    <w:lvl w:ilvl="5" w:tplc="6CEAE374" w:tentative="1">
      <w:start w:val="1"/>
      <w:numFmt w:val="bullet"/>
      <w:lvlText w:val="–"/>
      <w:lvlJc w:val="left"/>
      <w:pPr>
        <w:tabs>
          <w:tab w:val="num" w:pos="4320"/>
        </w:tabs>
        <w:ind w:left="4320" w:hanging="360"/>
      </w:pPr>
      <w:rPr>
        <w:rFonts w:ascii="Arial" w:hAnsi="Arial" w:hint="default"/>
      </w:rPr>
    </w:lvl>
    <w:lvl w:ilvl="6" w:tplc="58064DEC" w:tentative="1">
      <w:start w:val="1"/>
      <w:numFmt w:val="bullet"/>
      <w:lvlText w:val="–"/>
      <w:lvlJc w:val="left"/>
      <w:pPr>
        <w:tabs>
          <w:tab w:val="num" w:pos="5040"/>
        </w:tabs>
        <w:ind w:left="5040" w:hanging="360"/>
      </w:pPr>
      <w:rPr>
        <w:rFonts w:ascii="Arial" w:hAnsi="Arial" w:hint="default"/>
      </w:rPr>
    </w:lvl>
    <w:lvl w:ilvl="7" w:tplc="A54A97AE" w:tentative="1">
      <w:start w:val="1"/>
      <w:numFmt w:val="bullet"/>
      <w:lvlText w:val="–"/>
      <w:lvlJc w:val="left"/>
      <w:pPr>
        <w:tabs>
          <w:tab w:val="num" w:pos="5760"/>
        </w:tabs>
        <w:ind w:left="5760" w:hanging="360"/>
      </w:pPr>
      <w:rPr>
        <w:rFonts w:ascii="Arial" w:hAnsi="Arial" w:hint="default"/>
      </w:rPr>
    </w:lvl>
    <w:lvl w:ilvl="8" w:tplc="8C3C79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AC4E6A"/>
    <w:multiLevelType w:val="hybridMultilevel"/>
    <w:tmpl w:val="1AC2DCD2"/>
    <w:lvl w:ilvl="0" w:tplc="1022658A">
      <w:start w:val="1"/>
      <w:numFmt w:val="bullet"/>
      <w:lvlText w:val="•"/>
      <w:lvlJc w:val="left"/>
      <w:pPr>
        <w:tabs>
          <w:tab w:val="num" w:pos="360"/>
        </w:tabs>
        <w:ind w:left="360" w:hanging="360"/>
      </w:pPr>
      <w:rPr>
        <w:rFonts w:ascii="Arial" w:hAnsi="Arial" w:hint="default"/>
      </w:rPr>
    </w:lvl>
    <w:lvl w:ilvl="1" w:tplc="EE84D5B6">
      <w:numFmt w:val="bullet"/>
      <w:lvlText w:val="–"/>
      <w:lvlJc w:val="left"/>
      <w:pPr>
        <w:tabs>
          <w:tab w:val="num" w:pos="1080"/>
        </w:tabs>
        <w:ind w:left="1080" w:hanging="360"/>
      </w:pPr>
      <w:rPr>
        <w:rFonts w:ascii="Arial" w:hAnsi="Arial" w:hint="default"/>
      </w:rPr>
    </w:lvl>
    <w:lvl w:ilvl="2" w:tplc="1FB24676">
      <w:numFmt w:val="bullet"/>
      <w:lvlText w:val="•"/>
      <w:lvlJc w:val="left"/>
      <w:pPr>
        <w:tabs>
          <w:tab w:val="num" w:pos="1800"/>
        </w:tabs>
        <w:ind w:left="1800" w:hanging="360"/>
      </w:pPr>
      <w:rPr>
        <w:rFonts w:ascii="Arial" w:hAnsi="Arial" w:hint="default"/>
      </w:rPr>
    </w:lvl>
    <w:lvl w:ilvl="3" w:tplc="A9EA281E">
      <w:numFmt w:val="bullet"/>
      <w:lvlText w:val="–"/>
      <w:lvlJc w:val="left"/>
      <w:pPr>
        <w:tabs>
          <w:tab w:val="num" w:pos="2520"/>
        </w:tabs>
        <w:ind w:left="2520" w:hanging="360"/>
      </w:pPr>
      <w:rPr>
        <w:rFonts w:ascii="Arial" w:hAnsi="Arial" w:hint="default"/>
      </w:rPr>
    </w:lvl>
    <w:lvl w:ilvl="4" w:tplc="911A150E" w:tentative="1">
      <w:start w:val="1"/>
      <w:numFmt w:val="bullet"/>
      <w:lvlText w:val="•"/>
      <w:lvlJc w:val="left"/>
      <w:pPr>
        <w:tabs>
          <w:tab w:val="num" w:pos="3240"/>
        </w:tabs>
        <w:ind w:left="3240" w:hanging="360"/>
      </w:pPr>
      <w:rPr>
        <w:rFonts w:ascii="Arial" w:hAnsi="Arial" w:hint="default"/>
      </w:rPr>
    </w:lvl>
    <w:lvl w:ilvl="5" w:tplc="FDC63548" w:tentative="1">
      <w:start w:val="1"/>
      <w:numFmt w:val="bullet"/>
      <w:lvlText w:val="•"/>
      <w:lvlJc w:val="left"/>
      <w:pPr>
        <w:tabs>
          <w:tab w:val="num" w:pos="3960"/>
        </w:tabs>
        <w:ind w:left="3960" w:hanging="360"/>
      </w:pPr>
      <w:rPr>
        <w:rFonts w:ascii="Arial" w:hAnsi="Arial" w:hint="default"/>
      </w:rPr>
    </w:lvl>
    <w:lvl w:ilvl="6" w:tplc="950425B0" w:tentative="1">
      <w:start w:val="1"/>
      <w:numFmt w:val="bullet"/>
      <w:lvlText w:val="•"/>
      <w:lvlJc w:val="left"/>
      <w:pPr>
        <w:tabs>
          <w:tab w:val="num" w:pos="4680"/>
        </w:tabs>
        <w:ind w:left="4680" w:hanging="360"/>
      </w:pPr>
      <w:rPr>
        <w:rFonts w:ascii="Arial" w:hAnsi="Arial" w:hint="default"/>
      </w:rPr>
    </w:lvl>
    <w:lvl w:ilvl="7" w:tplc="556C918C" w:tentative="1">
      <w:start w:val="1"/>
      <w:numFmt w:val="bullet"/>
      <w:lvlText w:val="•"/>
      <w:lvlJc w:val="left"/>
      <w:pPr>
        <w:tabs>
          <w:tab w:val="num" w:pos="5400"/>
        </w:tabs>
        <w:ind w:left="5400" w:hanging="360"/>
      </w:pPr>
      <w:rPr>
        <w:rFonts w:ascii="Arial" w:hAnsi="Arial" w:hint="default"/>
      </w:rPr>
    </w:lvl>
    <w:lvl w:ilvl="8" w:tplc="1842F9E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D20B47"/>
    <w:multiLevelType w:val="hybridMultilevel"/>
    <w:tmpl w:val="C64E1D70"/>
    <w:lvl w:ilvl="0" w:tplc="9A26435A">
      <w:start w:val="1"/>
      <w:numFmt w:val="bullet"/>
      <w:lvlText w:val="•"/>
      <w:lvlJc w:val="left"/>
      <w:pPr>
        <w:tabs>
          <w:tab w:val="num" w:pos="360"/>
        </w:tabs>
        <w:ind w:left="360" w:hanging="360"/>
      </w:pPr>
      <w:rPr>
        <w:rFonts w:ascii="Arial" w:hAnsi="Arial" w:hint="default"/>
      </w:rPr>
    </w:lvl>
    <w:lvl w:ilvl="1" w:tplc="6228F452">
      <w:numFmt w:val="bullet"/>
      <w:lvlText w:val="•"/>
      <w:lvlJc w:val="left"/>
      <w:pPr>
        <w:tabs>
          <w:tab w:val="num" w:pos="1080"/>
        </w:tabs>
        <w:ind w:left="1080" w:hanging="360"/>
      </w:pPr>
      <w:rPr>
        <w:rFonts w:ascii="Arial" w:hAnsi="Arial" w:hint="default"/>
      </w:rPr>
    </w:lvl>
    <w:lvl w:ilvl="2" w:tplc="97924CFA" w:tentative="1">
      <w:start w:val="1"/>
      <w:numFmt w:val="bullet"/>
      <w:lvlText w:val="•"/>
      <w:lvlJc w:val="left"/>
      <w:pPr>
        <w:tabs>
          <w:tab w:val="num" w:pos="1800"/>
        </w:tabs>
        <w:ind w:left="1800" w:hanging="360"/>
      </w:pPr>
      <w:rPr>
        <w:rFonts w:ascii="Arial" w:hAnsi="Arial" w:hint="default"/>
      </w:rPr>
    </w:lvl>
    <w:lvl w:ilvl="3" w:tplc="A95A7B38" w:tentative="1">
      <w:start w:val="1"/>
      <w:numFmt w:val="bullet"/>
      <w:lvlText w:val="•"/>
      <w:lvlJc w:val="left"/>
      <w:pPr>
        <w:tabs>
          <w:tab w:val="num" w:pos="2520"/>
        </w:tabs>
        <w:ind w:left="2520" w:hanging="360"/>
      </w:pPr>
      <w:rPr>
        <w:rFonts w:ascii="Arial" w:hAnsi="Arial" w:hint="default"/>
      </w:rPr>
    </w:lvl>
    <w:lvl w:ilvl="4" w:tplc="994EF256" w:tentative="1">
      <w:start w:val="1"/>
      <w:numFmt w:val="bullet"/>
      <w:lvlText w:val="•"/>
      <w:lvlJc w:val="left"/>
      <w:pPr>
        <w:tabs>
          <w:tab w:val="num" w:pos="3240"/>
        </w:tabs>
        <w:ind w:left="3240" w:hanging="360"/>
      </w:pPr>
      <w:rPr>
        <w:rFonts w:ascii="Arial" w:hAnsi="Arial" w:hint="default"/>
      </w:rPr>
    </w:lvl>
    <w:lvl w:ilvl="5" w:tplc="5E8EFB00" w:tentative="1">
      <w:start w:val="1"/>
      <w:numFmt w:val="bullet"/>
      <w:lvlText w:val="•"/>
      <w:lvlJc w:val="left"/>
      <w:pPr>
        <w:tabs>
          <w:tab w:val="num" w:pos="3960"/>
        </w:tabs>
        <w:ind w:left="3960" w:hanging="360"/>
      </w:pPr>
      <w:rPr>
        <w:rFonts w:ascii="Arial" w:hAnsi="Arial" w:hint="default"/>
      </w:rPr>
    </w:lvl>
    <w:lvl w:ilvl="6" w:tplc="ED906EFC" w:tentative="1">
      <w:start w:val="1"/>
      <w:numFmt w:val="bullet"/>
      <w:lvlText w:val="•"/>
      <w:lvlJc w:val="left"/>
      <w:pPr>
        <w:tabs>
          <w:tab w:val="num" w:pos="4680"/>
        </w:tabs>
        <w:ind w:left="4680" w:hanging="360"/>
      </w:pPr>
      <w:rPr>
        <w:rFonts w:ascii="Arial" w:hAnsi="Arial" w:hint="default"/>
      </w:rPr>
    </w:lvl>
    <w:lvl w:ilvl="7" w:tplc="46FCC6EE" w:tentative="1">
      <w:start w:val="1"/>
      <w:numFmt w:val="bullet"/>
      <w:lvlText w:val="•"/>
      <w:lvlJc w:val="left"/>
      <w:pPr>
        <w:tabs>
          <w:tab w:val="num" w:pos="5400"/>
        </w:tabs>
        <w:ind w:left="5400" w:hanging="360"/>
      </w:pPr>
      <w:rPr>
        <w:rFonts w:ascii="Arial" w:hAnsi="Arial" w:hint="default"/>
      </w:rPr>
    </w:lvl>
    <w:lvl w:ilvl="8" w:tplc="46D6CC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D5755E"/>
    <w:multiLevelType w:val="hybridMultilevel"/>
    <w:tmpl w:val="DC822604"/>
    <w:lvl w:ilvl="0" w:tplc="DDB4E458">
      <w:start w:val="1"/>
      <w:numFmt w:val="bullet"/>
      <w:lvlText w:val="•"/>
      <w:lvlJc w:val="left"/>
      <w:pPr>
        <w:tabs>
          <w:tab w:val="num" w:pos="720"/>
        </w:tabs>
        <w:ind w:left="720" w:hanging="360"/>
      </w:pPr>
      <w:rPr>
        <w:rFonts w:ascii="Arial" w:hAnsi="Arial" w:hint="default"/>
      </w:rPr>
    </w:lvl>
    <w:lvl w:ilvl="1" w:tplc="C3507FEE">
      <w:numFmt w:val="bullet"/>
      <w:lvlText w:val="•"/>
      <w:lvlJc w:val="left"/>
      <w:pPr>
        <w:tabs>
          <w:tab w:val="num" w:pos="1440"/>
        </w:tabs>
        <w:ind w:left="1440" w:hanging="360"/>
      </w:pPr>
      <w:rPr>
        <w:rFonts w:ascii="Arial" w:hAnsi="Arial" w:hint="default"/>
      </w:rPr>
    </w:lvl>
    <w:lvl w:ilvl="2" w:tplc="48EE272C" w:tentative="1">
      <w:start w:val="1"/>
      <w:numFmt w:val="bullet"/>
      <w:lvlText w:val="•"/>
      <w:lvlJc w:val="left"/>
      <w:pPr>
        <w:tabs>
          <w:tab w:val="num" w:pos="2160"/>
        </w:tabs>
        <w:ind w:left="2160" w:hanging="360"/>
      </w:pPr>
      <w:rPr>
        <w:rFonts w:ascii="Arial" w:hAnsi="Arial" w:hint="default"/>
      </w:rPr>
    </w:lvl>
    <w:lvl w:ilvl="3" w:tplc="1A9AC842" w:tentative="1">
      <w:start w:val="1"/>
      <w:numFmt w:val="bullet"/>
      <w:lvlText w:val="•"/>
      <w:lvlJc w:val="left"/>
      <w:pPr>
        <w:tabs>
          <w:tab w:val="num" w:pos="2880"/>
        </w:tabs>
        <w:ind w:left="2880" w:hanging="360"/>
      </w:pPr>
      <w:rPr>
        <w:rFonts w:ascii="Arial" w:hAnsi="Arial" w:hint="default"/>
      </w:rPr>
    </w:lvl>
    <w:lvl w:ilvl="4" w:tplc="1D9E8546" w:tentative="1">
      <w:start w:val="1"/>
      <w:numFmt w:val="bullet"/>
      <w:lvlText w:val="•"/>
      <w:lvlJc w:val="left"/>
      <w:pPr>
        <w:tabs>
          <w:tab w:val="num" w:pos="3600"/>
        </w:tabs>
        <w:ind w:left="3600" w:hanging="360"/>
      </w:pPr>
      <w:rPr>
        <w:rFonts w:ascii="Arial" w:hAnsi="Arial" w:hint="default"/>
      </w:rPr>
    </w:lvl>
    <w:lvl w:ilvl="5" w:tplc="39BAF3B6" w:tentative="1">
      <w:start w:val="1"/>
      <w:numFmt w:val="bullet"/>
      <w:lvlText w:val="•"/>
      <w:lvlJc w:val="left"/>
      <w:pPr>
        <w:tabs>
          <w:tab w:val="num" w:pos="4320"/>
        </w:tabs>
        <w:ind w:left="4320" w:hanging="360"/>
      </w:pPr>
      <w:rPr>
        <w:rFonts w:ascii="Arial" w:hAnsi="Arial" w:hint="default"/>
      </w:rPr>
    </w:lvl>
    <w:lvl w:ilvl="6" w:tplc="24123888" w:tentative="1">
      <w:start w:val="1"/>
      <w:numFmt w:val="bullet"/>
      <w:lvlText w:val="•"/>
      <w:lvlJc w:val="left"/>
      <w:pPr>
        <w:tabs>
          <w:tab w:val="num" w:pos="5040"/>
        </w:tabs>
        <w:ind w:left="5040" w:hanging="360"/>
      </w:pPr>
      <w:rPr>
        <w:rFonts w:ascii="Arial" w:hAnsi="Arial" w:hint="default"/>
      </w:rPr>
    </w:lvl>
    <w:lvl w:ilvl="7" w:tplc="274CE1AE" w:tentative="1">
      <w:start w:val="1"/>
      <w:numFmt w:val="bullet"/>
      <w:lvlText w:val="•"/>
      <w:lvlJc w:val="left"/>
      <w:pPr>
        <w:tabs>
          <w:tab w:val="num" w:pos="5760"/>
        </w:tabs>
        <w:ind w:left="5760" w:hanging="360"/>
      </w:pPr>
      <w:rPr>
        <w:rFonts w:ascii="Arial" w:hAnsi="Arial" w:hint="default"/>
      </w:rPr>
    </w:lvl>
    <w:lvl w:ilvl="8" w:tplc="8CD664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990E6C"/>
    <w:multiLevelType w:val="hybridMultilevel"/>
    <w:tmpl w:val="114CE3E6"/>
    <w:lvl w:ilvl="0" w:tplc="A10E1896">
      <w:start w:val="1"/>
      <w:numFmt w:val="bullet"/>
      <w:lvlText w:val="–"/>
      <w:lvlJc w:val="left"/>
      <w:pPr>
        <w:tabs>
          <w:tab w:val="num" w:pos="720"/>
        </w:tabs>
        <w:ind w:left="720" w:hanging="360"/>
      </w:pPr>
      <w:rPr>
        <w:rFonts w:ascii="Arial" w:hAnsi="Arial" w:hint="default"/>
      </w:rPr>
    </w:lvl>
    <w:lvl w:ilvl="1" w:tplc="B506478E">
      <w:start w:val="1"/>
      <w:numFmt w:val="bullet"/>
      <w:lvlText w:val="–"/>
      <w:lvlJc w:val="left"/>
      <w:pPr>
        <w:tabs>
          <w:tab w:val="num" w:pos="1440"/>
        </w:tabs>
        <w:ind w:left="1440" w:hanging="360"/>
      </w:pPr>
      <w:rPr>
        <w:rFonts w:ascii="Arial" w:hAnsi="Arial" w:hint="default"/>
      </w:rPr>
    </w:lvl>
    <w:lvl w:ilvl="2" w:tplc="6A0E1612" w:tentative="1">
      <w:start w:val="1"/>
      <w:numFmt w:val="bullet"/>
      <w:lvlText w:val="–"/>
      <w:lvlJc w:val="left"/>
      <w:pPr>
        <w:tabs>
          <w:tab w:val="num" w:pos="2160"/>
        </w:tabs>
        <w:ind w:left="2160" w:hanging="360"/>
      </w:pPr>
      <w:rPr>
        <w:rFonts w:ascii="Arial" w:hAnsi="Arial" w:hint="default"/>
      </w:rPr>
    </w:lvl>
    <w:lvl w:ilvl="3" w:tplc="1D48C552" w:tentative="1">
      <w:start w:val="1"/>
      <w:numFmt w:val="bullet"/>
      <w:lvlText w:val="–"/>
      <w:lvlJc w:val="left"/>
      <w:pPr>
        <w:tabs>
          <w:tab w:val="num" w:pos="2880"/>
        </w:tabs>
        <w:ind w:left="2880" w:hanging="360"/>
      </w:pPr>
      <w:rPr>
        <w:rFonts w:ascii="Arial" w:hAnsi="Arial" w:hint="default"/>
      </w:rPr>
    </w:lvl>
    <w:lvl w:ilvl="4" w:tplc="4C608744" w:tentative="1">
      <w:start w:val="1"/>
      <w:numFmt w:val="bullet"/>
      <w:lvlText w:val="–"/>
      <w:lvlJc w:val="left"/>
      <w:pPr>
        <w:tabs>
          <w:tab w:val="num" w:pos="3600"/>
        </w:tabs>
        <w:ind w:left="3600" w:hanging="360"/>
      </w:pPr>
      <w:rPr>
        <w:rFonts w:ascii="Arial" w:hAnsi="Arial" w:hint="default"/>
      </w:rPr>
    </w:lvl>
    <w:lvl w:ilvl="5" w:tplc="B77C9D58" w:tentative="1">
      <w:start w:val="1"/>
      <w:numFmt w:val="bullet"/>
      <w:lvlText w:val="–"/>
      <w:lvlJc w:val="left"/>
      <w:pPr>
        <w:tabs>
          <w:tab w:val="num" w:pos="4320"/>
        </w:tabs>
        <w:ind w:left="4320" w:hanging="360"/>
      </w:pPr>
      <w:rPr>
        <w:rFonts w:ascii="Arial" w:hAnsi="Arial" w:hint="default"/>
      </w:rPr>
    </w:lvl>
    <w:lvl w:ilvl="6" w:tplc="C54CA4A2" w:tentative="1">
      <w:start w:val="1"/>
      <w:numFmt w:val="bullet"/>
      <w:lvlText w:val="–"/>
      <w:lvlJc w:val="left"/>
      <w:pPr>
        <w:tabs>
          <w:tab w:val="num" w:pos="5040"/>
        </w:tabs>
        <w:ind w:left="5040" w:hanging="360"/>
      </w:pPr>
      <w:rPr>
        <w:rFonts w:ascii="Arial" w:hAnsi="Arial" w:hint="default"/>
      </w:rPr>
    </w:lvl>
    <w:lvl w:ilvl="7" w:tplc="7F06791C" w:tentative="1">
      <w:start w:val="1"/>
      <w:numFmt w:val="bullet"/>
      <w:lvlText w:val="–"/>
      <w:lvlJc w:val="left"/>
      <w:pPr>
        <w:tabs>
          <w:tab w:val="num" w:pos="5760"/>
        </w:tabs>
        <w:ind w:left="5760" w:hanging="360"/>
      </w:pPr>
      <w:rPr>
        <w:rFonts w:ascii="Arial" w:hAnsi="Arial" w:hint="default"/>
      </w:rPr>
    </w:lvl>
    <w:lvl w:ilvl="8" w:tplc="A176D5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AF7123"/>
    <w:multiLevelType w:val="hybridMultilevel"/>
    <w:tmpl w:val="51AE1688"/>
    <w:lvl w:ilvl="0" w:tplc="C47ECE18">
      <w:start w:val="1"/>
      <w:numFmt w:val="bullet"/>
      <w:lvlText w:val="•"/>
      <w:lvlJc w:val="left"/>
      <w:pPr>
        <w:tabs>
          <w:tab w:val="num" w:pos="720"/>
        </w:tabs>
        <w:ind w:left="720" w:hanging="360"/>
      </w:pPr>
      <w:rPr>
        <w:rFonts w:ascii="Arial" w:hAnsi="Arial" w:hint="default"/>
      </w:rPr>
    </w:lvl>
    <w:lvl w:ilvl="1" w:tplc="252212CC" w:tentative="1">
      <w:start w:val="1"/>
      <w:numFmt w:val="bullet"/>
      <w:lvlText w:val="•"/>
      <w:lvlJc w:val="left"/>
      <w:pPr>
        <w:tabs>
          <w:tab w:val="num" w:pos="1440"/>
        </w:tabs>
        <w:ind w:left="1440" w:hanging="360"/>
      </w:pPr>
      <w:rPr>
        <w:rFonts w:ascii="Arial" w:hAnsi="Arial" w:hint="default"/>
      </w:rPr>
    </w:lvl>
    <w:lvl w:ilvl="2" w:tplc="94A29D0E" w:tentative="1">
      <w:start w:val="1"/>
      <w:numFmt w:val="bullet"/>
      <w:lvlText w:val="•"/>
      <w:lvlJc w:val="left"/>
      <w:pPr>
        <w:tabs>
          <w:tab w:val="num" w:pos="2160"/>
        </w:tabs>
        <w:ind w:left="2160" w:hanging="360"/>
      </w:pPr>
      <w:rPr>
        <w:rFonts w:ascii="Arial" w:hAnsi="Arial" w:hint="default"/>
      </w:rPr>
    </w:lvl>
    <w:lvl w:ilvl="3" w:tplc="9202F0CE" w:tentative="1">
      <w:start w:val="1"/>
      <w:numFmt w:val="bullet"/>
      <w:lvlText w:val="•"/>
      <w:lvlJc w:val="left"/>
      <w:pPr>
        <w:tabs>
          <w:tab w:val="num" w:pos="2880"/>
        </w:tabs>
        <w:ind w:left="2880" w:hanging="360"/>
      </w:pPr>
      <w:rPr>
        <w:rFonts w:ascii="Arial" w:hAnsi="Arial" w:hint="default"/>
      </w:rPr>
    </w:lvl>
    <w:lvl w:ilvl="4" w:tplc="C3508D2E" w:tentative="1">
      <w:start w:val="1"/>
      <w:numFmt w:val="bullet"/>
      <w:lvlText w:val="•"/>
      <w:lvlJc w:val="left"/>
      <w:pPr>
        <w:tabs>
          <w:tab w:val="num" w:pos="3600"/>
        </w:tabs>
        <w:ind w:left="3600" w:hanging="360"/>
      </w:pPr>
      <w:rPr>
        <w:rFonts w:ascii="Arial" w:hAnsi="Arial" w:hint="default"/>
      </w:rPr>
    </w:lvl>
    <w:lvl w:ilvl="5" w:tplc="A7804C1C" w:tentative="1">
      <w:start w:val="1"/>
      <w:numFmt w:val="bullet"/>
      <w:lvlText w:val="•"/>
      <w:lvlJc w:val="left"/>
      <w:pPr>
        <w:tabs>
          <w:tab w:val="num" w:pos="4320"/>
        </w:tabs>
        <w:ind w:left="4320" w:hanging="360"/>
      </w:pPr>
      <w:rPr>
        <w:rFonts w:ascii="Arial" w:hAnsi="Arial" w:hint="default"/>
      </w:rPr>
    </w:lvl>
    <w:lvl w:ilvl="6" w:tplc="52200766" w:tentative="1">
      <w:start w:val="1"/>
      <w:numFmt w:val="bullet"/>
      <w:lvlText w:val="•"/>
      <w:lvlJc w:val="left"/>
      <w:pPr>
        <w:tabs>
          <w:tab w:val="num" w:pos="5040"/>
        </w:tabs>
        <w:ind w:left="5040" w:hanging="360"/>
      </w:pPr>
      <w:rPr>
        <w:rFonts w:ascii="Arial" w:hAnsi="Arial" w:hint="default"/>
      </w:rPr>
    </w:lvl>
    <w:lvl w:ilvl="7" w:tplc="11FEAF8A" w:tentative="1">
      <w:start w:val="1"/>
      <w:numFmt w:val="bullet"/>
      <w:lvlText w:val="•"/>
      <w:lvlJc w:val="left"/>
      <w:pPr>
        <w:tabs>
          <w:tab w:val="num" w:pos="5760"/>
        </w:tabs>
        <w:ind w:left="5760" w:hanging="360"/>
      </w:pPr>
      <w:rPr>
        <w:rFonts w:ascii="Arial" w:hAnsi="Arial" w:hint="default"/>
      </w:rPr>
    </w:lvl>
    <w:lvl w:ilvl="8" w:tplc="D424E2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097A8A"/>
    <w:multiLevelType w:val="hybridMultilevel"/>
    <w:tmpl w:val="C6842F5E"/>
    <w:lvl w:ilvl="0" w:tplc="998029B0">
      <w:start w:val="1"/>
      <w:numFmt w:val="bullet"/>
      <w:lvlText w:val="–"/>
      <w:lvlJc w:val="left"/>
      <w:pPr>
        <w:tabs>
          <w:tab w:val="num" w:pos="720"/>
        </w:tabs>
        <w:ind w:left="720" w:hanging="360"/>
      </w:pPr>
      <w:rPr>
        <w:rFonts w:ascii="Arial" w:hAnsi="Arial" w:hint="default"/>
      </w:rPr>
    </w:lvl>
    <w:lvl w:ilvl="1" w:tplc="ABC07BF6">
      <w:start w:val="1"/>
      <w:numFmt w:val="bullet"/>
      <w:lvlText w:val="–"/>
      <w:lvlJc w:val="left"/>
      <w:pPr>
        <w:tabs>
          <w:tab w:val="num" w:pos="1440"/>
        </w:tabs>
        <w:ind w:left="1440" w:hanging="360"/>
      </w:pPr>
      <w:rPr>
        <w:rFonts w:ascii="Arial" w:hAnsi="Arial" w:hint="default"/>
      </w:rPr>
    </w:lvl>
    <w:lvl w:ilvl="2" w:tplc="F9E43562" w:tentative="1">
      <w:start w:val="1"/>
      <w:numFmt w:val="bullet"/>
      <w:lvlText w:val="–"/>
      <w:lvlJc w:val="left"/>
      <w:pPr>
        <w:tabs>
          <w:tab w:val="num" w:pos="2160"/>
        </w:tabs>
        <w:ind w:left="2160" w:hanging="360"/>
      </w:pPr>
      <w:rPr>
        <w:rFonts w:ascii="Arial" w:hAnsi="Arial" w:hint="default"/>
      </w:rPr>
    </w:lvl>
    <w:lvl w:ilvl="3" w:tplc="6A3266E8" w:tentative="1">
      <w:start w:val="1"/>
      <w:numFmt w:val="bullet"/>
      <w:lvlText w:val="–"/>
      <w:lvlJc w:val="left"/>
      <w:pPr>
        <w:tabs>
          <w:tab w:val="num" w:pos="2880"/>
        </w:tabs>
        <w:ind w:left="2880" w:hanging="360"/>
      </w:pPr>
      <w:rPr>
        <w:rFonts w:ascii="Arial" w:hAnsi="Arial" w:hint="default"/>
      </w:rPr>
    </w:lvl>
    <w:lvl w:ilvl="4" w:tplc="4D0C403A" w:tentative="1">
      <w:start w:val="1"/>
      <w:numFmt w:val="bullet"/>
      <w:lvlText w:val="–"/>
      <w:lvlJc w:val="left"/>
      <w:pPr>
        <w:tabs>
          <w:tab w:val="num" w:pos="3600"/>
        </w:tabs>
        <w:ind w:left="3600" w:hanging="360"/>
      </w:pPr>
      <w:rPr>
        <w:rFonts w:ascii="Arial" w:hAnsi="Arial" w:hint="default"/>
      </w:rPr>
    </w:lvl>
    <w:lvl w:ilvl="5" w:tplc="3DA8B41E" w:tentative="1">
      <w:start w:val="1"/>
      <w:numFmt w:val="bullet"/>
      <w:lvlText w:val="–"/>
      <w:lvlJc w:val="left"/>
      <w:pPr>
        <w:tabs>
          <w:tab w:val="num" w:pos="4320"/>
        </w:tabs>
        <w:ind w:left="4320" w:hanging="360"/>
      </w:pPr>
      <w:rPr>
        <w:rFonts w:ascii="Arial" w:hAnsi="Arial" w:hint="default"/>
      </w:rPr>
    </w:lvl>
    <w:lvl w:ilvl="6" w:tplc="697632EA" w:tentative="1">
      <w:start w:val="1"/>
      <w:numFmt w:val="bullet"/>
      <w:lvlText w:val="–"/>
      <w:lvlJc w:val="left"/>
      <w:pPr>
        <w:tabs>
          <w:tab w:val="num" w:pos="5040"/>
        </w:tabs>
        <w:ind w:left="5040" w:hanging="360"/>
      </w:pPr>
      <w:rPr>
        <w:rFonts w:ascii="Arial" w:hAnsi="Arial" w:hint="default"/>
      </w:rPr>
    </w:lvl>
    <w:lvl w:ilvl="7" w:tplc="CA8C1BDA" w:tentative="1">
      <w:start w:val="1"/>
      <w:numFmt w:val="bullet"/>
      <w:lvlText w:val="–"/>
      <w:lvlJc w:val="left"/>
      <w:pPr>
        <w:tabs>
          <w:tab w:val="num" w:pos="5760"/>
        </w:tabs>
        <w:ind w:left="5760" w:hanging="360"/>
      </w:pPr>
      <w:rPr>
        <w:rFonts w:ascii="Arial" w:hAnsi="Arial" w:hint="default"/>
      </w:rPr>
    </w:lvl>
    <w:lvl w:ilvl="8" w:tplc="DD7A40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1"/>
  </w:num>
  <w:num w:numId="2">
    <w:abstractNumId w:val="10"/>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num>
  <w:num w:numId="6">
    <w:abstractNumId w:val="8"/>
  </w:num>
  <w:num w:numId="7">
    <w:abstractNumId w:val="19"/>
  </w:num>
  <w:num w:numId="8">
    <w:abstractNumId w:val="7"/>
  </w:num>
  <w:num w:numId="9">
    <w:abstractNumId w:val="1"/>
  </w:num>
  <w:num w:numId="10">
    <w:abstractNumId w:val="15"/>
  </w:num>
  <w:num w:numId="11">
    <w:abstractNumId w:val="11"/>
  </w:num>
  <w:num w:numId="12">
    <w:abstractNumId w:val="3"/>
  </w:num>
  <w:num w:numId="13">
    <w:abstractNumId w:val="13"/>
  </w:num>
  <w:num w:numId="14">
    <w:abstractNumId w:val="12"/>
  </w:num>
  <w:num w:numId="15">
    <w:abstractNumId w:val="6"/>
  </w:num>
  <w:num w:numId="16">
    <w:abstractNumId w:val="0"/>
  </w:num>
  <w:num w:numId="17">
    <w:abstractNumId w:val="20"/>
  </w:num>
  <w:num w:numId="18">
    <w:abstractNumId w:val="18"/>
  </w:num>
  <w:num w:numId="19">
    <w:abstractNumId w:val="2"/>
  </w:num>
  <w:num w:numId="20">
    <w:abstractNumId w:val="14"/>
  </w:num>
  <w:num w:numId="21">
    <w:abstractNumId w:val="4"/>
  </w:num>
  <w:num w:numId="2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0FAF"/>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4E70"/>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023"/>
    <w:rsid w:val="00015334"/>
    <w:rsid w:val="00015D1D"/>
    <w:rsid w:val="000160BD"/>
    <w:rsid w:val="00016347"/>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4F42"/>
    <w:rsid w:val="00035BA6"/>
    <w:rsid w:val="00036538"/>
    <w:rsid w:val="00036755"/>
    <w:rsid w:val="00036FD8"/>
    <w:rsid w:val="00037076"/>
    <w:rsid w:val="00037120"/>
    <w:rsid w:val="0003778E"/>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35B"/>
    <w:rsid w:val="00053420"/>
    <w:rsid w:val="00053861"/>
    <w:rsid w:val="00053CC9"/>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67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68D"/>
    <w:rsid w:val="000819A7"/>
    <w:rsid w:val="00081A92"/>
    <w:rsid w:val="00081C9C"/>
    <w:rsid w:val="00081E86"/>
    <w:rsid w:val="00082155"/>
    <w:rsid w:val="000826B0"/>
    <w:rsid w:val="00082FF7"/>
    <w:rsid w:val="000830AF"/>
    <w:rsid w:val="0008318B"/>
    <w:rsid w:val="00083676"/>
    <w:rsid w:val="00083A76"/>
    <w:rsid w:val="00083F23"/>
    <w:rsid w:val="00083FB5"/>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F4E"/>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8E4"/>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B19"/>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8B8"/>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3DBB"/>
    <w:rsid w:val="001247DB"/>
    <w:rsid w:val="001264F8"/>
    <w:rsid w:val="001265EB"/>
    <w:rsid w:val="00127343"/>
    <w:rsid w:val="00127780"/>
    <w:rsid w:val="001279A9"/>
    <w:rsid w:val="00127A7B"/>
    <w:rsid w:val="00127CA9"/>
    <w:rsid w:val="00130095"/>
    <w:rsid w:val="0013021F"/>
    <w:rsid w:val="00130484"/>
    <w:rsid w:val="00130C2D"/>
    <w:rsid w:val="00131033"/>
    <w:rsid w:val="001311A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D42"/>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84"/>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68C"/>
    <w:rsid w:val="001907E0"/>
    <w:rsid w:val="00190914"/>
    <w:rsid w:val="00191419"/>
    <w:rsid w:val="001919C5"/>
    <w:rsid w:val="00191B02"/>
    <w:rsid w:val="0019202F"/>
    <w:rsid w:val="0019206A"/>
    <w:rsid w:val="00192255"/>
    <w:rsid w:val="00192894"/>
    <w:rsid w:val="001929AC"/>
    <w:rsid w:val="00192F81"/>
    <w:rsid w:val="0019392B"/>
    <w:rsid w:val="00193A64"/>
    <w:rsid w:val="00193EDF"/>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5BC8"/>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4E0E"/>
    <w:rsid w:val="001C52F0"/>
    <w:rsid w:val="001C5893"/>
    <w:rsid w:val="001C5E41"/>
    <w:rsid w:val="001C60CD"/>
    <w:rsid w:val="001C68F5"/>
    <w:rsid w:val="001C6ACC"/>
    <w:rsid w:val="001C6BCA"/>
    <w:rsid w:val="001C6BFC"/>
    <w:rsid w:val="001C71DB"/>
    <w:rsid w:val="001C725B"/>
    <w:rsid w:val="001C7275"/>
    <w:rsid w:val="001C731F"/>
    <w:rsid w:val="001C747C"/>
    <w:rsid w:val="001D0267"/>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801"/>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443"/>
    <w:rsid w:val="001F4826"/>
    <w:rsid w:val="001F4A5D"/>
    <w:rsid w:val="001F4C07"/>
    <w:rsid w:val="001F503D"/>
    <w:rsid w:val="001F59AB"/>
    <w:rsid w:val="001F6658"/>
    <w:rsid w:val="001F676D"/>
    <w:rsid w:val="001F7121"/>
    <w:rsid w:val="001F7543"/>
    <w:rsid w:val="001F763D"/>
    <w:rsid w:val="001F7662"/>
    <w:rsid w:val="002009A5"/>
    <w:rsid w:val="00200AF1"/>
    <w:rsid w:val="0020100D"/>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D3"/>
    <w:rsid w:val="002304FD"/>
    <w:rsid w:val="00230CC9"/>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4FF"/>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B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275"/>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24D"/>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2DA"/>
    <w:rsid w:val="00294CE9"/>
    <w:rsid w:val="00294D60"/>
    <w:rsid w:val="00295EEF"/>
    <w:rsid w:val="00295F8C"/>
    <w:rsid w:val="00296512"/>
    <w:rsid w:val="00296562"/>
    <w:rsid w:val="00296C26"/>
    <w:rsid w:val="00296FE3"/>
    <w:rsid w:val="0029724F"/>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49A9"/>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4F65"/>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4318"/>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64"/>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44"/>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76"/>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4AFA"/>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A2F"/>
    <w:rsid w:val="003A6C47"/>
    <w:rsid w:val="003A7633"/>
    <w:rsid w:val="003B0087"/>
    <w:rsid w:val="003B096A"/>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0C2"/>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3ABC"/>
    <w:rsid w:val="003D415E"/>
    <w:rsid w:val="003D457F"/>
    <w:rsid w:val="003D4D35"/>
    <w:rsid w:val="003D4FA9"/>
    <w:rsid w:val="003D6411"/>
    <w:rsid w:val="003D6625"/>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156"/>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253"/>
    <w:rsid w:val="003F745E"/>
    <w:rsid w:val="003F7916"/>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B0D"/>
    <w:rsid w:val="00445C49"/>
    <w:rsid w:val="00445EFF"/>
    <w:rsid w:val="00446207"/>
    <w:rsid w:val="00446BB3"/>
    <w:rsid w:val="00446EBB"/>
    <w:rsid w:val="00447144"/>
    <w:rsid w:val="004471B0"/>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75D"/>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B40"/>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E7BFC"/>
    <w:rsid w:val="004E7E6D"/>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4F7DA3"/>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8E1"/>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2E5"/>
    <w:rsid w:val="005D53DD"/>
    <w:rsid w:val="005D564D"/>
    <w:rsid w:val="005D5FDD"/>
    <w:rsid w:val="005D5FE3"/>
    <w:rsid w:val="005D6402"/>
    <w:rsid w:val="005D6920"/>
    <w:rsid w:val="005D693E"/>
    <w:rsid w:val="005D6DE8"/>
    <w:rsid w:val="005D701E"/>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A30"/>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7B1"/>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5E8"/>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434"/>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75B"/>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1B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224"/>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D6"/>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5FBD"/>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942"/>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67AD9"/>
    <w:rsid w:val="0077042C"/>
    <w:rsid w:val="00770493"/>
    <w:rsid w:val="007704AA"/>
    <w:rsid w:val="00770680"/>
    <w:rsid w:val="00770900"/>
    <w:rsid w:val="00770B0B"/>
    <w:rsid w:val="00770B34"/>
    <w:rsid w:val="00771037"/>
    <w:rsid w:val="00771341"/>
    <w:rsid w:val="007714F4"/>
    <w:rsid w:val="0077152E"/>
    <w:rsid w:val="00771F93"/>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57E"/>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0A7"/>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1E7"/>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970"/>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67F7F"/>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8C9"/>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4FA4"/>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DC9"/>
    <w:rsid w:val="008B4E2C"/>
    <w:rsid w:val="008B649E"/>
    <w:rsid w:val="008B6695"/>
    <w:rsid w:val="008B6CEF"/>
    <w:rsid w:val="008B6CF4"/>
    <w:rsid w:val="008B6DCA"/>
    <w:rsid w:val="008B6F70"/>
    <w:rsid w:val="008B71AC"/>
    <w:rsid w:val="008C090F"/>
    <w:rsid w:val="008C13F2"/>
    <w:rsid w:val="008C1842"/>
    <w:rsid w:val="008C19FB"/>
    <w:rsid w:val="008C2086"/>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63E9"/>
    <w:rsid w:val="008C6797"/>
    <w:rsid w:val="008C6F32"/>
    <w:rsid w:val="008C73AC"/>
    <w:rsid w:val="008C7778"/>
    <w:rsid w:val="008C791D"/>
    <w:rsid w:val="008C79E1"/>
    <w:rsid w:val="008C7BDA"/>
    <w:rsid w:val="008D0B3F"/>
    <w:rsid w:val="008D1106"/>
    <w:rsid w:val="008D1643"/>
    <w:rsid w:val="008D1B4F"/>
    <w:rsid w:val="008D2850"/>
    <w:rsid w:val="008D2D21"/>
    <w:rsid w:val="008D2E37"/>
    <w:rsid w:val="008D2F29"/>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DF3"/>
    <w:rsid w:val="00944E08"/>
    <w:rsid w:val="009450BF"/>
    <w:rsid w:val="009451D4"/>
    <w:rsid w:val="00945625"/>
    <w:rsid w:val="00945800"/>
    <w:rsid w:val="00945849"/>
    <w:rsid w:val="009459DB"/>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9D3"/>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068"/>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5CA"/>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7FD"/>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442"/>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1D2"/>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57B77"/>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7BD"/>
    <w:rsid w:val="00A9381C"/>
    <w:rsid w:val="00A93D44"/>
    <w:rsid w:val="00A93D58"/>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1E7"/>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CF2"/>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139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658"/>
    <w:rsid w:val="00BC2FDB"/>
    <w:rsid w:val="00BC3325"/>
    <w:rsid w:val="00BC387A"/>
    <w:rsid w:val="00BC410F"/>
    <w:rsid w:val="00BC4695"/>
    <w:rsid w:val="00BC46BC"/>
    <w:rsid w:val="00BC5DBA"/>
    <w:rsid w:val="00BC5F28"/>
    <w:rsid w:val="00BC648D"/>
    <w:rsid w:val="00BC6606"/>
    <w:rsid w:val="00BC669D"/>
    <w:rsid w:val="00BC68FB"/>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F9F"/>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663"/>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4A2"/>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1A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6E1"/>
    <w:rsid w:val="00C53811"/>
    <w:rsid w:val="00C53893"/>
    <w:rsid w:val="00C53EF9"/>
    <w:rsid w:val="00C54621"/>
    <w:rsid w:val="00C54ACE"/>
    <w:rsid w:val="00C54B02"/>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0D9"/>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3D77"/>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77F49"/>
    <w:rsid w:val="00C80651"/>
    <w:rsid w:val="00C80DD8"/>
    <w:rsid w:val="00C81CFE"/>
    <w:rsid w:val="00C821D0"/>
    <w:rsid w:val="00C82850"/>
    <w:rsid w:val="00C82F5C"/>
    <w:rsid w:val="00C83231"/>
    <w:rsid w:val="00C8365E"/>
    <w:rsid w:val="00C84801"/>
    <w:rsid w:val="00C84B6B"/>
    <w:rsid w:val="00C85B1E"/>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ECB"/>
    <w:rsid w:val="00CA1EEC"/>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82C"/>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787"/>
    <w:rsid w:val="00CC0C2A"/>
    <w:rsid w:val="00CC0D06"/>
    <w:rsid w:val="00CC1C5F"/>
    <w:rsid w:val="00CC1DD5"/>
    <w:rsid w:val="00CC2B6C"/>
    <w:rsid w:val="00CC31C2"/>
    <w:rsid w:val="00CC3C15"/>
    <w:rsid w:val="00CC4B50"/>
    <w:rsid w:val="00CC5186"/>
    <w:rsid w:val="00CC52FB"/>
    <w:rsid w:val="00CC548B"/>
    <w:rsid w:val="00CC5DC3"/>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BE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DC4"/>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19B"/>
    <w:rsid w:val="00D17274"/>
    <w:rsid w:val="00D201DD"/>
    <w:rsid w:val="00D21080"/>
    <w:rsid w:val="00D21870"/>
    <w:rsid w:val="00D21E31"/>
    <w:rsid w:val="00D21E7F"/>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15"/>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A34"/>
    <w:rsid w:val="00D72B23"/>
    <w:rsid w:val="00D72E00"/>
    <w:rsid w:val="00D7379D"/>
    <w:rsid w:val="00D73F83"/>
    <w:rsid w:val="00D7409F"/>
    <w:rsid w:val="00D7488E"/>
    <w:rsid w:val="00D74CBF"/>
    <w:rsid w:val="00D74D28"/>
    <w:rsid w:val="00D75110"/>
    <w:rsid w:val="00D75116"/>
    <w:rsid w:val="00D75D10"/>
    <w:rsid w:val="00D75D44"/>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59B9"/>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A91"/>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2C1"/>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737"/>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52"/>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56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0EAE"/>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ACD"/>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0BB"/>
    <w:rsid w:val="00E47C21"/>
    <w:rsid w:val="00E5064F"/>
    <w:rsid w:val="00E50770"/>
    <w:rsid w:val="00E511C2"/>
    <w:rsid w:val="00E511FA"/>
    <w:rsid w:val="00E514E5"/>
    <w:rsid w:val="00E51825"/>
    <w:rsid w:val="00E518A2"/>
    <w:rsid w:val="00E519E4"/>
    <w:rsid w:val="00E51A79"/>
    <w:rsid w:val="00E51BF2"/>
    <w:rsid w:val="00E51F02"/>
    <w:rsid w:val="00E51F76"/>
    <w:rsid w:val="00E53924"/>
    <w:rsid w:val="00E53999"/>
    <w:rsid w:val="00E542D4"/>
    <w:rsid w:val="00E543AF"/>
    <w:rsid w:val="00E546CE"/>
    <w:rsid w:val="00E54AB7"/>
    <w:rsid w:val="00E54D9B"/>
    <w:rsid w:val="00E55028"/>
    <w:rsid w:val="00E552AE"/>
    <w:rsid w:val="00E55C7C"/>
    <w:rsid w:val="00E5602F"/>
    <w:rsid w:val="00E5629D"/>
    <w:rsid w:val="00E56AC4"/>
    <w:rsid w:val="00E56C05"/>
    <w:rsid w:val="00E57031"/>
    <w:rsid w:val="00E57448"/>
    <w:rsid w:val="00E57509"/>
    <w:rsid w:val="00E57806"/>
    <w:rsid w:val="00E57B50"/>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390"/>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872"/>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6700"/>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0A74"/>
    <w:rsid w:val="00EC157E"/>
    <w:rsid w:val="00EC1852"/>
    <w:rsid w:val="00EC197F"/>
    <w:rsid w:val="00EC1B39"/>
    <w:rsid w:val="00EC2498"/>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DD5"/>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5AE"/>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65D"/>
    <w:rsid w:val="00F0573E"/>
    <w:rsid w:val="00F05B85"/>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5FA"/>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341"/>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96A"/>
    <w:rsid w:val="00F53AB7"/>
    <w:rsid w:val="00F5405F"/>
    <w:rsid w:val="00F541D0"/>
    <w:rsid w:val="00F541D1"/>
    <w:rsid w:val="00F545EC"/>
    <w:rsid w:val="00F54D7E"/>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C9A"/>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19"/>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880"/>
    <w:rsid w:val="00F76BB9"/>
    <w:rsid w:val="00F76F22"/>
    <w:rsid w:val="00F772D0"/>
    <w:rsid w:val="00F77D8E"/>
    <w:rsid w:val="00F802A9"/>
    <w:rsid w:val="00F8033F"/>
    <w:rsid w:val="00F80BA8"/>
    <w:rsid w:val="00F81467"/>
    <w:rsid w:val="00F81D29"/>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39"/>
    <w:rsid w:val="00FC528E"/>
    <w:rsid w:val="00FC5996"/>
    <w:rsid w:val="00FC5EA2"/>
    <w:rsid w:val="00FC5EDC"/>
    <w:rsid w:val="00FC5F5A"/>
    <w:rsid w:val="00FC5FD2"/>
    <w:rsid w:val="00FC63BB"/>
    <w:rsid w:val="00FC6474"/>
    <w:rsid w:val="00FC6532"/>
    <w:rsid w:val="00FC658D"/>
    <w:rsid w:val="00FC6598"/>
    <w:rsid w:val="00FC66D3"/>
    <w:rsid w:val="00FC6833"/>
    <w:rsid w:val="00FC689C"/>
    <w:rsid w:val="00FC70DE"/>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652"/>
    <w:rsid w:val="00FE0745"/>
    <w:rsid w:val="00FE0A6E"/>
    <w:rsid w:val="00FE0B9B"/>
    <w:rsid w:val="00FE148D"/>
    <w:rsid w:val="00FE1919"/>
    <w:rsid w:val="00FE20DA"/>
    <w:rsid w:val="00FE2463"/>
    <w:rsid w:val="00FE28AC"/>
    <w:rsid w:val="00FE2AA1"/>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A62E9"/>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列出段落1 Char,中等深浅网格 1 - 着色 21 Char"/>
    <w:link w:val="a9"/>
    <w:uiPriority w:val="34"/>
    <w:qFormat/>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列出段落1,中等深浅网格 1 - 着色 2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3"/>
      </w:numPr>
      <w:tabs>
        <w:tab w:val="left" w:pos="1701"/>
      </w:tabs>
      <w:spacing w:after="120"/>
      <w:jc w:val="both"/>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023598">
      <w:bodyDiv w:val="1"/>
      <w:marLeft w:val="0"/>
      <w:marRight w:val="0"/>
      <w:marTop w:val="0"/>
      <w:marBottom w:val="0"/>
      <w:divBdr>
        <w:top w:val="none" w:sz="0" w:space="0" w:color="auto"/>
        <w:left w:val="none" w:sz="0" w:space="0" w:color="auto"/>
        <w:bottom w:val="none" w:sz="0" w:space="0" w:color="auto"/>
        <w:right w:val="none" w:sz="0" w:space="0" w:color="auto"/>
      </w:divBdr>
      <w:divsChild>
        <w:div w:id="327634464">
          <w:marLeft w:val="1166"/>
          <w:marRight w:val="0"/>
          <w:marTop w:val="67"/>
          <w:marBottom w:val="0"/>
          <w:divBdr>
            <w:top w:val="none" w:sz="0" w:space="0" w:color="auto"/>
            <w:left w:val="none" w:sz="0" w:space="0" w:color="auto"/>
            <w:bottom w:val="none" w:sz="0" w:space="0" w:color="auto"/>
            <w:right w:val="none" w:sz="0" w:space="0" w:color="auto"/>
          </w:divBdr>
        </w:div>
        <w:div w:id="1125153970">
          <w:marLeft w:val="1800"/>
          <w:marRight w:val="0"/>
          <w:marTop w:val="58"/>
          <w:marBottom w:val="0"/>
          <w:divBdr>
            <w:top w:val="none" w:sz="0" w:space="0" w:color="auto"/>
            <w:left w:val="none" w:sz="0" w:space="0" w:color="auto"/>
            <w:bottom w:val="none" w:sz="0" w:space="0" w:color="auto"/>
            <w:right w:val="none" w:sz="0" w:space="0" w:color="auto"/>
          </w:divBdr>
        </w:div>
        <w:div w:id="719552192">
          <w:marLeft w:val="1166"/>
          <w:marRight w:val="0"/>
          <w:marTop w:val="67"/>
          <w:marBottom w:val="0"/>
          <w:divBdr>
            <w:top w:val="none" w:sz="0" w:space="0" w:color="auto"/>
            <w:left w:val="none" w:sz="0" w:space="0" w:color="auto"/>
            <w:bottom w:val="none" w:sz="0" w:space="0" w:color="auto"/>
            <w:right w:val="none" w:sz="0" w:space="0" w:color="auto"/>
          </w:divBdr>
        </w:div>
        <w:div w:id="172846496">
          <w:marLeft w:val="1800"/>
          <w:marRight w:val="0"/>
          <w:marTop w:val="58"/>
          <w:marBottom w:val="0"/>
          <w:divBdr>
            <w:top w:val="none" w:sz="0" w:space="0" w:color="auto"/>
            <w:left w:val="none" w:sz="0" w:space="0" w:color="auto"/>
            <w:bottom w:val="none" w:sz="0" w:space="0" w:color="auto"/>
            <w:right w:val="none" w:sz="0" w:space="0" w:color="auto"/>
          </w:divBdr>
        </w:div>
        <w:div w:id="563762584">
          <w:marLeft w:val="1800"/>
          <w:marRight w:val="0"/>
          <w:marTop w:val="58"/>
          <w:marBottom w:val="0"/>
          <w:divBdr>
            <w:top w:val="none" w:sz="0" w:space="0" w:color="auto"/>
            <w:left w:val="none" w:sz="0" w:space="0" w:color="auto"/>
            <w:bottom w:val="none" w:sz="0" w:space="0" w:color="auto"/>
            <w:right w:val="none" w:sz="0" w:space="0" w:color="auto"/>
          </w:divBdr>
        </w:div>
        <w:div w:id="766997317">
          <w:marLeft w:val="1166"/>
          <w:marRight w:val="0"/>
          <w:marTop w:val="67"/>
          <w:marBottom w:val="0"/>
          <w:divBdr>
            <w:top w:val="none" w:sz="0" w:space="0" w:color="auto"/>
            <w:left w:val="none" w:sz="0" w:space="0" w:color="auto"/>
            <w:bottom w:val="none" w:sz="0" w:space="0" w:color="auto"/>
            <w:right w:val="none" w:sz="0" w:space="0" w:color="auto"/>
          </w:divBdr>
        </w:div>
        <w:div w:id="980962056">
          <w:marLeft w:val="1800"/>
          <w:marRight w:val="0"/>
          <w:marTop w:val="58"/>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43010682">
      <w:bodyDiv w:val="1"/>
      <w:marLeft w:val="0"/>
      <w:marRight w:val="0"/>
      <w:marTop w:val="0"/>
      <w:marBottom w:val="0"/>
      <w:divBdr>
        <w:top w:val="none" w:sz="0" w:space="0" w:color="auto"/>
        <w:left w:val="none" w:sz="0" w:space="0" w:color="auto"/>
        <w:bottom w:val="none" w:sz="0" w:space="0" w:color="auto"/>
        <w:right w:val="none" w:sz="0" w:space="0" w:color="auto"/>
      </w:divBdr>
      <w:divsChild>
        <w:div w:id="2133359732">
          <w:marLeft w:val="360"/>
          <w:marRight w:val="0"/>
          <w:marTop w:val="200"/>
          <w:marBottom w:val="0"/>
          <w:divBdr>
            <w:top w:val="none" w:sz="0" w:space="0" w:color="auto"/>
            <w:left w:val="none" w:sz="0" w:space="0" w:color="auto"/>
            <w:bottom w:val="none" w:sz="0" w:space="0" w:color="auto"/>
            <w:right w:val="none" w:sz="0" w:space="0" w:color="auto"/>
          </w:divBdr>
        </w:div>
        <w:div w:id="1501891851">
          <w:marLeft w:val="1080"/>
          <w:marRight w:val="0"/>
          <w:marTop w:val="100"/>
          <w:marBottom w:val="0"/>
          <w:divBdr>
            <w:top w:val="none" w:sz="0" w:space="0" w:color="auto"/>
            <w:left w:val="none" w:sz="0" w:space="0" w:color="auto"/>
            <w:bottom w:val="none" w:sz="0" w:space="0" w:color="auto"/>
            <w:right w:val="none" w:sz="0" w:space="0" w:color="auto"/>
          </w:divBdr>
        </w:div>
        <w:div w:id="1763380251">
          <w:marLeft w:val="1080"/>
          <w:marRight w:val="0"/>
          <w:marTop w:val="100"/>
          <w:marBottom w:val="0"/>
          <w:divBdr>
            <w:top w:val="none" w:sz="0" w:space="0" w:color="auto"/>
            <w:left w:val="none" w:sz="0" w:space="0" w:color="auto"/>
            <w:bottom w:val="none" w:sz="0" w:space="0" w:color="auto"/>
            <w:right w:val="none" w:sz="0" w:space="0" w:color="auto"/>
          </w:divBdr>
        </w:div>
        <w:div w:id="333192109">
          <w:marLeft w:val="1080"/>
          <w:marRight w:val="0"/>
          <w:marTop w:val="100"/>
          <w:marBottom w:val="0"/>
          <w:divBdr>
            <w:top w:val="none" w:sz="0" w:space="0" w:color="auto"/>
            <w:left w:val="none" w:sz="0" w:space="0" w:color="auto"/>
            <w:bottom w:val="none" w:sz="0" w:space="0" w:color="auto"/>
            <w:right w:val="none" w:sz="0" w:space="0" w:color="auto"/>
          </w:divBdr>
        </w:div>
        <w:div w:id="1515531797">
          <w:marLeft w:val="360"/>
          <w:marRight w:val="0"/>
          <w:marTop w:val="200"/>
          <w:marBottom w:val="0"/>
          <w:divBdr>
            <w:top w:val="none" w:sz="0" w:space="0" w:color="auto"/>
            <w:left w:val="none" w:sz="0" w:space="0" w:color="auto"/>
            <w:bottom w:val="none" w:sz="0" w:space="0" w:color="auto"/>
            <w:right w:val="none" w:sz="0" w:space="0" w:color="auto"/>
          </w:divBdr>
        </w:div>
        <w:div w:id="1246105993">
          <w:marLeft w:val="1080"/>
          <w:marRight w:val="0"/>
          <w:marTop w:val="100"/>
          <w:marBottom w:val="0"/>
          <w:divBdr>
            <w:top w:val="none" w:sz="0" w:space="0" w:color="auto"/>
            <w:left w:val="none" w:sz="0" w:space="0" w:color="auto"/>
            <w:bottom w:val="none" w:sz="0" w:space="0" w:color="auto"/>
            <w:right w:val="none" w:sz="0" w:space="0" w:color="auto"/>
          </w:divBdr>
        </w:div>
      </w:divsChild>
    </w:div>
    <w:div w:id="924535038">
      <w:bodyDiv w:val="1"/>
      <w:marLeft w:val="0"/>
      <w:marRight w:val="0"/>
      <w:marTop w:val="0"/>
      <w:marBottom w:val="0"/>
      <w:divBdr>
        <w:top w:val="none" w:sz="0" w:space="0" w:color="auto"/>
        <w:left w:val="none" w:sz="0" w:space="0" w:color="auto"/>
        <w:bottom w:val="none" w:sz="0" w:space="0" w:color="auto"/>
        <w:right w:val="none" w:sz="0" w:space="0" w:color="auto"/>
      </w:divBdr>
      <w:divsChild>
        <w:div w:id="1177381932">
          <w:marLeft w:val="360"/>
          <w:marRight w:val="0"/>
          <w:marTop w:val="200"/>
          <w:marBottom w:val="0"/>
          <w:divBdr>
            <w:top w:val="none" w:sz="0" w:space="0" w:color="auto"/>
            <w:left w:val="none" w:sz="0" w:space="0" w:color="auto"/>
            <w:bottom w:val="none" w:sz="0" w:space="0" w:color="auto"/>
            <w:right w:val="none" w:sz="0" w:space="0" w:color="auto"/>
          </w:divBdr>
        </w:div>
        <w:div w:id="1326131179">
          <w:marLeft w:val="360"/>
          <w:marRight w:val="0"/>
          <w:marTop w:val="200"/>
          <w:marBottom w:val="0"/>
          <w:divBdr>
            <w:top w:val="none" w:sz="0" w:space="0" w:color="auto"/>
            <w:left w:val="none" w:sz="0" w:space="0" w:color="auto"/>
            <w:bottom w:val="none" w:sz="0" w:space="0" w:color="auto"/>
            <w:right w:val="none" w:sz="0" w:space="0" w:color="auto"/>
          </w:divBdr>
        </w:div>
        <w:div w:id="1536696013">
          <w:marLeft w:val="360"/>
          <w:marRight w:val="0"/>
          <w:marTop w:val="20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79329845">
      <w:bodyDiv w:val="1"/>
      <w:marLeft w:val="0"/>
      <w:marRight w:val="0"/>
      <w:marTop w:val="0"/>
      <w:marBottom w:val="0"/>
      <w:divBdr>
        <w:top w:val="none" w:sz="0" w:space="0" w:color="auto"/>
        <w:left w:val="none" w:sz="0" w:space="0" w:color="auto"/>
        <w:bottom w:val="none" w:sz="0" w:space="0" w:color="auto"/>
        <w:right w:val="none" w:sz="0" w:space="0" w:color="auto"/>
      </w:divBdr>
      <w:divsChild>
        <w:div w:id="1069579160">
          <w:marLeft w:val="360"/>
          <w:marRight w:val="0"/>
          <w:marTop w:val="200"/>
          <w:marBottom w:val="0"/>
          <w:divBdr>
            <w:top w:val="none" w:sz="0" w:space="0" w:color="auto"/>
            <w:left w:val="none" w:sz="0" w:space="0" w:color="auto"/>
            <w:bottom w:val="none" w:sz="0" w:space="0" w:color="auto"/>
            <w:right w:val="none" w:sz="0" w:space="0" w:color="auto"/>
          </w:divBdr>
        </w:div>
        <w:div w:id="1435173303">
          <w:marLeft w:val="360"/>
          <w:marRight w:val="0"/>
          <w:marTop w:val="200"/>
          <w:marBottom w:val="0"/>
          <w:divBdr>
            <w:top w:val="none" w:sz="0" w:space="0" w:color="auto"/>
            <w:left w:val="none" w:sz="0" w:space="0" w:color="auto"/>
            <w:bottom w:val="none" w:sz="0" w:space="0" w:color="auto"/>
            <w:right w:val="none" w:sz="0" w:space="0" w:color="auto"/>
          </w:divBdr>
        </w:div>
        <w:div w:id="1715886032">
          <w:marLeft w:val="360"/>
          <w:marRight w:val="0"/>
          <w:marTop w:val="200"/>
          <w:marBottom w:val="0"/>
          <w:divBdr>
            <w:top w:val="none" w:sz="0" w:space="0" w:color="auto"/>
            <w:left w:val="none" w:sz="0" w:space="0" w:color="auto"/>
            <w:bottom w:val="none" w:sz="0" w:space="0" w:color="auto"/>
            <w:right w:val="none" w:sz="0" w:space="0" w:color="auto"/>
          </w:divBdr>
        </w:div>
        <w:div w:id="1761439502">
          <w:marLeft w:val="1080"/>
          <w:marRight w:val="0"/>
          <w:marTop w:val="100"/>
          <w:marBottom w:val="0"/>
          <w:divBdr>
            <w:top w:val="none" w:sz="0" w:space="0" w:color="auto"/>
            <w:left w:val="none" w:sz="0" w:space="0" w:color="auto"/>
            <w:bottom w:val="none" w:sz="0" w:space="0" w:color="auto"/>
            <w:right w:val="none" w:sz="0" w:space="0" w:color="auto"/>
          </w:divBdr>
        </w:div>
        <w:div w:id="1798833405">
          <w:marLeft w:val="1080"/>
          <w:marRight w:val="0"/>
          <w:marTop w:val="100"/>
          <w:marBottom w:val="0"/>
          <w:divBdr>
            <w:top w:val="none" w:sz="0" w:space="0" w:color="auto"/>
            <w:left w:val="none" w:sz="0" w:space="0" w:color="auto"/>
            <w:bottom w:val="none" w:sz="0" w:space="0" w:color="auto"/>
            <w:right w:val="none" w:sz="0" w:space="0" w:color="auto"/>
          </w:divBdr>
        </w:div>
        <w:div w:id="6493591">
          <w:marLeft w:val="1080"/>
          <w:marRight w:val="0"/>
          <w:marTop w:val="1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251357031">
      <w:bodyDiv w:val="1"/>
      <w:marLeft w:val="0"/>
      <w:marRight w:val="0"/>
      <w:marTop w:val="0"/>
      <w:marBottom w:val="0"/>
      <w:divBdr>
        <w:top w:val="none" w:sz="0" w:space="0" w:color="auto"/>
        <w:left w:val="none" w:sz="0" w:space="0" w:color="auto"/>
        <w:bottom w:val="none" w:sz="0" w:space="0" w:color="auto"/>
        <w:right w:val="none" w:sz="0" w:space="0" w:color="auto"/>
      </w:divBdr>
      <w:divsChild>
        <w:div w:id="2086761983">
          <w:marLeft w:val="360"/>
          <w:marRight w:val="0"/>
          <w:marTop w:val="200"/>
          <w:marBottom w:val="0"/>
          <w:divBdr>
            <w:top w:val="none" w:sz="0" w:space="0" w:color="auto"/>
            <w:left w:val="none" w:sz="0" w:space="0" w:color="auto"/>
            <w:bottom w:val="none" w:sz="0" w:space="0" w:color="auto"/>
            <w:right w:val="none" w:sz="0" w:space="0" w:color="auto"/>
          </w:divBdr>
        </w:div>
        <w:div w:id="1502087714">
          <w:marLeft w:val="360"/>
          <w:marRight w:val="0"/>
          <w:marTop w:val="200"/>
          <w:marBottom w:val="0"/>
          <w:divBdr>
            <w:top w:val="none" w:sz="0" w:space="0" w:color="auto"/>
            <w:left w:val="none" w:sz="0" w:space="0" w:color="auto"/>
            <w:bottom w:val="none" w:sz="0" w:space="0" w:color="auto"/>
            <w:right w:val="none" w:sz="0" w:space="0" w:color="auto"/>
          </w:divBdr>
        </w:div>
      </w:divsChild>
    </w:div>
    <w:div w:id="1336760559">
      <w:bodyDiv w:val="1"/>
      <w:marLeft w:val="0"/>
      <w:marRight w:val="0"/>
      <w:marTop w:val="0"/>
      <w:marBottom w:val="0"/>
      <w:divBdr>
        <w:top w:val="none" w:sz="0" w:space="0" w:color="auto"/>
        <w:left w:val="none" w:sz="0" w:space="0" w:color="auto"/>
        <w:bottom w:val="none" w:sz="0" w:space="0" w:color="auto"/>
        <w:right w:val="none" w:sz="0" w:space="0" w:color="auto"/>
      </w:divBdr>
      <w:divsChild>
        <w:div w:id="1694722219">
          <w:marLeft w:val="360"/>
          <w:marRight w:val="0"/>
          <w:marTop w:val="40"/>
          <w:marBottom w:val="0"/>
          <w:divBdr>
            <w:top w:val="none" w:sz="0" w:space="0" w:color="auto"/>
            <w:left w:val="none" w:sz="0" w:space="0" w:color="auto"/>
            <w:bottom w:val="none" w:sz="0" w:space="0" w:color="auto"/>
            <w:right w:val="none" w:sz="0" w:space="0" w:color="auto"/>
          </w:divBdr>
        </w:div>
        <w:div w:id="2138065208">
          <w:marLeft w:val="1080"/>
          <w:marRight w:val="0"/>
          <w:marTop w:val="40"/>
          <w:marBottom w:val="0"/>
          <w:divBdr>
            <w:top w:val="none" w:sz="0" w:space="0" w:color="auto"/>
            <w:left w:val="none" w:sz="0" w:space="0" w:color="auto"/>
            <w:bottom w:val="none" w:sz="0" w:space="0" w:color="auto"/>
            <w:right w:val="none" w:sz="0" w:space="0" w:color="auto"/>
          </w:divBdr>
        </w:div>
        <w:div w:id="1399788074">
          <w:marLeft w:val="1080"/>
          <w:marRight w:val="0"/>
          <w:marTop w:val="40"/>
          <w:marBottom w:val="0"/>
          <w:divBdr>
            <w:top w:val="none" w:sz="0" w:space="0" w:color="auto"/>
            <w:left w:val="none" w:sz="0" w:space="0" w:color="auto"/>
            <w:bottom w:val="none" w:sz="0" w:space="0" w:color="auto"/>
            <w:right w:val="none" w:sz="0" w:space="0" w:color="auto"/>
          </w:divBdr>
        </w:div>
        <w:div w:id="1341929895">
          <w:marLeft w:val="1080"/>
          <w:marRight w:val="0"/>
          <w:marTop w:val="40"/>
          <w:marBottom w:val="0"/>
          <w:divBdr>
            <w:top w:val="none" w:sz="0" w:space="0" w:color="auto"/>
            <w:left w:val="none" w:sz="0" w:space="0" w:color="auto"/>
            <w:bottom w:val="none" w:sz="0" w:space="0" w:color="auto"/>
            <w:right w:val="none" w:sz="0" w:space="0" w:color="auto"/>
          </w:divBdr>
        </w:div>
        <w:div w:id="673265287">
          <w:marLeft w:val="1080"/>
          <w:marRight w:val="0"/>
          <w:marTop w:val="40"/>
          <w:marBottom w:val="0"/>
          <w:divBdr>
            <w:top w:val="none" w:sz="0" w:space="0" w:color="auto"/>
            <w:left w:val="none" w:sz="0" w:space="0" w:color="auto"/>
            <w:bottom w:val="none" w:sz="0" w:space="0" w:color="auto"/>
            <w:right w:val="none" w:sz="0" w:space="0" w:color="auto"/>
          </w:divBdr>
        </w:div>
        <w:div w:id="91241373">
          <w:marLeft w:val="360"/>
          <w:marRight w:val="0"/>
          <w:marTop w:val="40"/>
          <w:marBottom w:val="0"/>
          <w:divBdr>
            <w:top w:val="none" w:sz="0" w:space="0" w:color="auto"/>
            <w:left w:val="none" w:sz="0" w:space="0" w:color="auto"/>
            <w:bottom w:val="none" w:sz="0" w:space="0" w:color="auto"/>
            <w:right w:val="none" w:sz="0" w:space="0" w:color="auto"/>
          </w:divBdr>
        </w:div>
        <w:div w:id="397481861">
          <w:marLeft w:val="1080"/>
          <w:marRight w:val="0"/>
          <w:marTop w:val="40"/>
          <w:marBottom w:val="0"/>
          <w:divBdr>
            <w:top w:val="none" w:sz="0" w:space="0" w:color="auto"/>
            <w:left w:val="none" w:sz="0" w:space="0" w:color="auto"/>
            <w:bottom w:val="none" w:sz="0" w:space="0" w:color="auto"/>
            <w:right w:val="none" w:sz="0" w:space="0" w:color="auto"/>
          </w:divBdr>
        </w:div>
        <w:div w:id="1713118489">
          <w:marLeft w:val="1080"/>
          <w:marRight w:val="0"/>
          <w:marTop w:val="40"/>
          <w:marBottom w:val="0"/>
          <w:divBdr>
            <w:top w:val="none" w:sz="0" w:space="0" w:color="auto"/>
            <w:left w:val="none" w:sz="0" w:space="0" w:color="auto"/>
            <w:bottom w:val="none" w:sz="0" w:space="0" w:color="auto"/>
            <w:right w:val="none" w:sz="0" w:space="0" w:color="auto"/>
          </w:divBdr>
        </w:div>
        <w:div w:id="1199589009">
          <w:marLeft w:val="1080"/>
          <w:marRight w:val="0"/>
          <w:marTop w:val="40"/>
          <w:marBottom w:val="0"/>
          <w:divBdr>
            <w:top w:val="none" w:sz="0" w:space="0" w:color="auto"/>
            <w:left w:val="none" w:sz="0" w:space="0" w:color="auto"/>
            <w:bottom w:val="none" w:sz="0" w:space="0" w:color="auto"/>
            <w:right w:val="none" w:sz="0" w:space="0" w:color="auto"/>
          </w:divBdr>
        </w:div>
        <w:div w:id="440535191">
          <w:marLeft w:val="360"/>
          <w:marRight w:val="0"/>
          <w:marTop w:val="40"/>
          <w:marBottom w:val="0"/>
          <w:divBdr>
            <w:top w:val="none" w:sz="0" w:space="0" w:color="auto"/>
            <w:left w:val="none" w:sz="0" w:space="0" w:color="auto"/>
            <w:bottom w:val="none" w:sz="0" w:space="0" w:color="auto"/>
            <w:right w:val="none" w:sz="0" w:space="0" w:color="auto"/>
          </w:divBdr>
        </w:div>
        <w:div w:id="1518419403">
          <w:marLeft w:val="1080"/>
          <w:marRight w:val="0"/>
          <w:marTop w:val="40"/>
          <w:marBottom w:val="0"/>
          <w:divBdr>
            <w:top w:val="none" w:sz="0" w:space="0" w:color="auto"/>
            <w:left w:val="none" w:sz="0" w:space="0" w:color="auto"/>
            <w:bottom w:val="none" w:sz="0" w:space="0" w:color="auto"/>
            <w:right w:val="none" w:sz="0" w:space="0" w:color="auto"/>
          </w:divBdr>
        </w:div>
        <w:div w:id="430400680">
          <w:marLeft w:val="1080"/>
          <w:marRight w:val="0"/>
          <w:marTop w:val="40"/>
          <w:marBottom w:val="0"/>
          <w:divBdr>
            <w:top w:val="none" w:sz="0" w:space="0" w:color="auto"/>
            <w:left w:val="none" w:sz="0" w:space="0" w:color="auto"/>
            <w:bottom w:val="none" w:sz="0" w:space="0" w:color="auto"/>
            <w:right w:val="none" w:sz="0" w:space="0" w:color="auto"/>
          </w:divBdr>
        </w:div>
        <w:div w:id="728963408">
          <w:marLeft w:val="360"/>
          <w:marRight w:val="0"/>
          <w:marTop w:val="40"/>
          <w:marBottom w:val="0"/>
          <w:divBdr>
            <w:top w:val="none" w:sz="0" w:space="0" w:color="auto"/>
            <w:left w:val="none" w:sz="0" w:space="0" w:color="auto"/>
            <w:bottom w:val="none" w:sz="0" w:space="0" w:color="auto"/>
            <w:right w:val="none" w:sz="0" w:space="0" w:color="auto"/>
          </w:divBdr>
        </w:div>
        <w:div w:id="1306544571">
          <w:marLeft w:val="1080"/>
          <w:marRight w:val="0"/>
          <w:marTop w:val="40"/>
          <w:marBottom w:val="0"/>
          <w:divBdr>
            <w:top w:val="none" w:sz="0" w:space="0" w:color="auto"/>
            <w:left w:val="none" w:sz="0" w:space="0" w:color="auto"/>
            <w:bottom w:val="none" w:sz="0" w:space="0" w:color="auto"/>
            <w:right w:val="none" w:sz="0" w:space="0" w:color="auto"/>
          </w:divBdr>
        </w:div>
        <w:div w:id="1567454372">
          <w:marLeft w:val="1080"/>
          <w:marRight w:val="0"/>
          <w:marTop w:val="40"/>
          <w:marBottom w:val="0"/>
          <w:divBdr>
            <w:top w:val="none" w:sz="0" w:space="0" w:color="auto"/>
            <w:left w:val="none" w:sz="0" w:space="0" w:color="auto"/>
            <w:bottom w:val="none" w:sz="0" w:space="0" w:color="auto"/>
            <w:right w:val="none" w:sz="0" w:space="0" w:color="auto"/>
          </w:divBdr>
        </w:div>
        <w:div w:id="1230654988">
          <w:marLeft w:val="1080"/>
          <w:marRight w:val="0"/>
          <w:marTop w:val="40"/>
          <w:marBottom w:val="0"/>
          <w:divBdr>
            <w:top w:val="none" w:sz="0" w:space="0" w:color="auto"/>
            <w:left w:val="none" w:sz="0" w:space="0" w:color="auto"/>
            <w:bottom w:val="none" w:sz="0" w:space="0" w:color="auto"/>
            <w:right w:val="none" w:sz="0" w:space="0" w:color="auto"/>
          </w:divBdr>
        </w:div>
        <w:div w:id="1952205708">
          <w:marLeft w:val="360"/>
          <w:marRight w:val="0"/>
          <w:marTop w:val="40"/>
          <w:marBottom w:val="0"/>
          <w:divBdr>
            <w:top w:val="none" w:sz="0" w:space="0" w:color="auto"/>
            <w:left w:val="none" w:sz="0" w:space="0" w:color="auto"/>
            <w:bottom w:val="none" w:sz="0" w:space="0" w:color="auto"/>
            <w:right w:val="none" w:sz="0" w:space="0" w:color="auto"/>
          </w:divBdr>
        </w:div>
      </w:divsChild>
    </w:div>
    <w:div w:id="1346594432">
      <w:bodyDiv w:val="1"/>
      <w:marLeft w:val="0"/>
      <w:marRight w:val="0"/>
      <w:marTop w:val="0"/>
      <w:marBottom w:val="0"/>
      <w:divBdr>
        <w:top w:val="none" w:sz="0" w:space="0" w:color="auto"/>
        <w:left w:val="none" w:sz="0" w:space="0" w:color="auto"/>
        <w:bottom w:val="none" w:sz="0" w:space="0" w:color="auto"/>
        <w:right w:val="none" w:sz="0" w:space="0" w:color="auto"/>
      </w:divBdr>
      <w:divsChild>
        <w:div w:id="1099377011">
          <w:marLeft w:val="1166"/>
          <w:marRight w:val="0"/>
          <w:marTop w:val="48"/>
          <w:marBottom w:val="0"/>
          <w:divBdr>
            <w:top w:val="none" w:sz="0" w:space="0" w:color="auto"/>
            <w:left w:val="none" w:sz="0" w:space="0" w:color="auto"/>
            <w:bottom w:val="none" w:sz="0" w:space="0" w:color="auto"/>
            <w:right w:val="none" w:sz="0" w:space="0" w:color="auto"/>
          </w:divBdr>
        </w:div>
        <w:div w:id="932544511">
          <w:marLeft w:val="1166"/>
          <w:marRight w:val="0"/>
          <w:marTop w:val="48"/>
          <w:marBottom w:val="0"/>
          <w:divBdr>
            <w:top w:val="none" w:sz="0" w:space="0" w:color="auto"/>
            <w:left w:val="none" w:sz="0" w:space="0" w:color="auto"/>
            <w:bottom w:val="none" w:sz="0" w:space="0" w:color="auto"/>
            <w:right w:val="none" w:sz="0" w:space="0" w:color="auto"/>
          </w:divBdr>
        </w:div>
        <w:div w:id="1843856873">
          <w:marLeft w:val="1166"/>
          <w:marRight w:val="0"/>
          <w:marTop w:val="48"/>
          <w:marBottom w:val="0"/>
          <w:divBdr>
            <w:top w:val="none" w:sz="0" w:space="0" w:color="auto"/>
            <w:left w:val="none" w:sz="0" w:space="0" w:color="auto"/>
            <w:bottom w:val="none" w:sz="0" w:space="0" w:color="auto"/>
            <w:right w:val="none" w:sz="0" w:space="0" w:color="auto"/>
          </w:divBdr>
        </w:div>
        <w:div w:id="860126019">
          <w:marLeft w:val="1166"/>
          <w:marRight w:val="0"/>
          <w:marTop w:val="48"/>
          <w:marBottom w:val="0"/>
          <w:divBdr>
            <w:top w:val="none" w:sz="0" w:space="0" w:color="auto"/>
            <w:left w:val="none" w:sz="0" w:space="0" w:color="auto"/>
            <w:bottom w:val="none" w:sz="0" w:space="0" w:color="auto"/>
            <w:right w:val="none" w:sz="0" w:space="0" w:color="auto"/>
          </w:divBdr>
        </w:div>
        <w:div w:id="249703161">
          <w:marLeft w:val="1166"/>
          <w:marRight w:val="0"/>
          <w:marTop w:val="48"/>
          <w:marBottom w:val="0"/>
          <w:divBdr>
            <w:top w:val="none" w:sz="0" w:space="0" w:color="auto"/>
            <w:left w:val="none" w:sz="0" w:space="0" w:color="auto"/>
            <w:bottom w:val="none" w:sz="0" w:space="0" w:color="auto"/>
            <w:right w:val="none" w:sz="0" w:space="0" w:color="auto"/>
          </w:divBdr>
        </w:div>
        <w:div w:id="1529441097">
          <w:marLeft w:val="1166"/>
          <w:marRight w:val="0"/>
          <w:marTop w:val="48"/>
          <w:marBottom w:val="0"/>
          <w:divBdr>
            <w:top w:val="none" w:sz="0" w:space="0" w:color="auto"/>
            <w:left w:val="none" w:sz="0" w:space="0" w:color="auto"/>
            <w:bottom w:val="none" w:sz="0" w:space="0" w:color="auto"/>
            <w:right w:val="none" w:sz="0" w:space="0" w:color="auto"/>
          </w:divBdr>
        </w:div>
        <w:div w:id="1308827195">
          <w:marLeft w:val="1166"/>
          <w:marRight w:val="0"/>
          <w:marTop w:val="48"/>
          <w:marBottom w:val="0"/>
          <w:divBdr>
            <w:top w:val="none" w:sz="0" w:space="0" w:color="auto"/>
            <w:left w:val="none" w:sz="0" w:space="0" w:color="auto"/>
            <w:bottom w:val="none" w:sz="0" w:space="0" w:color="auto"/>
            <w:right w:val="none" w:sz="0" w:space="0" w:color="auto"/>
          </w:divBdr>
        </w:div>
        <w:div w:id="350380300">
          <w:marLeft w:val="1166"/>
          <w:marRight w:val="0"/>
          <w:marTop w:val="48"/>
          <w:marBottom w:val="0"/>
          <w:divBdr>
            <w:top w:val="none" w:sz="0" w:space="0" w:color="auto"/>
            <w:left w:val="none" w:sz="0" w:space="0" w:color="auto"/>
            <w:bottom w:val="none" w:sz="0" w:space="0" w:color="auto"/>
            <w:right w:val="none" w:sz="0" w:space="0" w:color="auto"/>
          </w:divBdr>
        </w:div>
        <w:div w:id="345253642">
          <w:marLeft w:val="1166"/>
          <w:marRight w:val="0"/>
          <w:marTop w:val="48"/>
          <w:marBottom w:val="0"/>
          <w:divBdr>
            <w:top w:val="none" w:sz="0" w:space="0" w:color="auto"/>
            <w:left w:val="none" w:sz="0" w:space="0" w:color="auto"/>
            <w:bottom w:val="none" w:sz="0" w:space="0" w:color="auto"/>
            <w:right w:val="none" w:sz="0" w:space="0" w:color="auto"/>
          </w:divBdr>
        </w:div>
      </w:divsChild>
    </w:div>
    <w:div w:id="1420247553">
      <w:bodyDiv w:val="1"/>
      <w:marLeft w:val="0"/>
      <w:marRight w:val="0"/>
      <w:marTop w:val="0"/>
      <w:marBottom w:val="0"/>
      <w:divBdr>
        <w:top w:val="none" w:sz="0" w:space="0" w:color="auto"/>
        <w:left w:val="none" w:sz="0" w:space="0" w:color="auto"/>
        <w:bottom w:val="none" w:sz="0" w:space="0" w:color="auto"/>
        <w:right w:val="none" w:sz="0" w:space="0" w:color="auto"/>
      </w:divBdr>
      <w:divsChild>
        <w:div w:id="1293756491">
          <w:marLeft w:val="360"/>
          <w:marRight w:val="0"/>
          <w:marTop w:val="200"/>
          <w:marBottom w:val="0"/>
          <w:divBdr>
            <w:top w:val="none" w:sz="0" w:space="0" w:color="auto"/>
            <w:left w:val="none" w:sz="0" w:space="0" w:color="auto"/>
            <w:bottom w:val="none" w:sz="0" w:space="0" w:color="auto"/>
            <w:right w:val="none" w:sz="0" w:space="0" w:color="auto"/>
          </w:divBdr>
        </w:div>
        <w:div w:id="599488829">
          <w:marLeft w:val="1080"/>
          <w:marRight w:val="0"/>
          <w:marTop w:val="100"/>
          <w:marBottom w:val="0"/>
          <w:divBdr>
            <w:top w:val="none" w:sz="0" w:space="0" w:color="auto"/>
            <w:left w:val="none" w:sz="0" w:space="0" w:color="auto"/>
            <w:bottom w:val="none" w:sz="0" w:space="0" w:color="auto"/>
            <w:right w:val="none" w:sz="0" w:space="0" w:color="auto"/>
          </w:divBdr>
        </w:div>
        <w:div w:id="659579840">
          <w:marLeft w:val="360"/>
          <w:marRight w:val="0"/>
          <w:marTop w:val="200"/>
          <w:marBottom w:val="0"/>
          <w:divBdr>
            <w:top w:val="none" w:sz="0" w:space="0" w:color="auto"/>
            <w:left w:val="none" w:sz="0" w:space="0" w:color="auto"/>
            <w:bottom w:val="none" w:sz="0" w:space="0" w:color="auto"/>
            <w:right w:val="none" w:sz="0" w:space="0" w:color="auto"/>
          </w:divBdr>
        </w:div>
        <w:div w:id="1688829022">
          <w:marLeft w:val="1080"/>
          <w:marRight w:val="0"/>
          <w:marTop w:val="100"/>
          <w:marBottom w:val="0"/>
          <w:divBdr>
            <w:top w:val="none" w:sz="0" w:space="0" w:color="auto"/>
            <w:left w:val="none" w:sz="0" w:space="0" w:color="auto"/>
            <w:bottom w:val="none" w:sz="0" w:space="0" w:color="auto"/>
            <w:right w:val="none" w:sz="0" w:space="0" w:color="auto"/>
          </w:divBdr>
        </w:div>
        <w:div w:id="1445883044">
          <w:marLeft w:val="1800"/>
          <w:marRight w:val="0"/>
          <w:marTop w:val="100"/>
          <w:marBottom w:val="0"/>
          <w:divBdr>
            <w:top w:val="none" w:sz="0" w:space="0" w:color="auto"/>
            <w:left w:val="none" w:sz="0" w:space="0" w:color="auto"/>
            <w:bottom w:val="none" w:sz="0" w:space="0" w:color="auto"/>
            <w:right w:val="none" w:sz="0" w:space="0" w:color="auto"/>
          </w:divBdr>
        </w:div>
        <w:div w:id="545754">
          <w:marLeft w:val="1800"/>
          <w:marRight w:val="0"/>
          <w:marTop w:val="100"/>
          <w:marBottom w:val="0"/>
          <w:divBdr>
            <w:top w:val="none" w:sz="0" w:space="0" w:color="auto"/>
            <w:left w:val="none" w:sz="0" w:space="0" w:color="auto"/>
            <w:bottom w:val="none" w:sz="0" w:space="0" w:color="auto"/>
            <w:right w:val="none" w:sz="0" w:space="0" w:color="auto"/>
          </w:divBdr>
        </w:div>
        <w:div w:id="1250698193">
          <w:marLeft w:val="1800"/>
          <w:marRight w:val="0"/>
          <w:marTop w:val="100"/>
          <w:marBottom w:val="0"/>
          <w:divBdr>
            <w:top w:val="none" w:sz="0" w:space="0" w:color="auto"/>
            <w:left w:val="none" w:sz="0" w:space="0" w:color="auto"/>
            <w:bottom w:val="none" w:sz="0" w:space="0" w:color="auto"/>
            <w:right w:val="none" w:sz="0" w:space="0" w:color="auto"/>
          </w:divBdr>
        </w:div>
        <w:div w:id="1083795753">
          <w:marLeft w:val="360"/>
          <w:marRight w:val="0"/>
          <w:marTop w:val="200"/>
          <w:marBottom w:val="0"/>
          <w:divBdr>
            <w:top w:val="none" w:sz="0" w:space="0" w:color="auto"/>
            <w:left w:val="none" w:sz="0" w:space="0" w:color="auto"/>
            <w:bottom w:val="none" w:sz="0" w:space="0" w:color="auto"/>
            <w:right w:val="none" w:sz="0" w:space="0" w:color="auto"/>
          </w:divBdr>
        </w:div>
        <w:div w:id="513807051">
          <w:marLeft w:val="907"/>
          <w:marRight w:val="0"/>
          <w:marTop w:val="100"/>
          <w:marBottom w:val="0"/>
          <w:divBdr>
            <w:top w:val="none" w:sz="0" w:space="0" w:color="auto"/>
            <w:left w:val="none" w:sz="0" w:space="0" w:color="auto"/>
            <w:bottom w:val="none" w:sz="0" w:space="0" w:color="auto"/>
            <w:right w:val="none" w:sz="0" w:space="0" w:color="auto"/>
          </w:divBdr>
        </w:div>
        <w:div w:id="729811457">
          <w:marLeft w:val="907"/>
          <w:marRight w:val="0"/>
          <w:marTop w:val="100"/>
          <w:marBottom w:val="0"/>
          <w:divBdr>
            <w:top w:val="none" w:sz="0" w:space="0" w:color="auto"/>
            <w:left w:val="none" w:sz="0" w:space="0" w:color="auto"/>
            <w:bottom w:val="none" w:sz="0" w:space="0" w:color="auto"/>
            <w:right w:val="none" w:sz="0" w:space="0" w:color="auto"/>
          </w:divBdr>
        </w:div>
        <w:div w:id="276254995">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676103739">
      <w:bodyDiv w:val="1"/>
      <w:marLeft w:val="0"/>
      <w:marRight w:val="0"/>
      <w:marTop w:val="0"/>
      <w:marBottom w:val="0"/>
      <w:divBdr>
        <w:top w:val="none" w:sz="0" w:space="0" w:color="auto"/>
        <w:left w:val="none" w:sz="0" w:space="0" w:color="auto"/>
        <w:bottom w:val="none" w:sz="0" w:space="0" w:color="auto"/>
        <w:right w:val="none" w:sz="0" w:space="0" w:color="auto"/>
      </w:divBdr>
      <w:divsChild>
        <w:div w:id="1858084245">
          <w:marLeft w:val="360"/>
          <w:marRight w:val="0"/>
          <w:marTop w:val="200"/>
          <w:marBottom w:val="0"/>
          <w:divBdr>
            <w:top w:val="none" w:sz="0" w:space="0" w:color="auto"/>
            <w:left w:val="none" w:sz="0" w:space="0" w:color="auto"/>
            <w:bottom w:val="none" w:sz="0" w:space="0" w:color="auto"/>
            <w:right w:val="none" w:sz="0" w:space="0" w:color="auto"/>
          </w:divBdr>
        </w:div>
        <w:div w:id="1157577219">
          <w:marLeft w:val="360"/>
          <w:marRight w:val="0"/>
          <w:marTop w:val="200"/>
          <w:marBottom w:val="0"/>
          <w:divBdr>
            <w:top w:val="none" w:sz="0" w:space="0" w:color="auto"/>
            <w:left w:val="none" w:sz="0" w:space="0" w:color="auto"/>
            <w:bottom w:val="none" w:sz="0" w:space="0" w:color="auto"/>
            <w:right w:val="none" w:sz="0" w:space="0" w:color="auto"/>
          </w:divBdr>
        </w:div>
        <w:div w:id="157232629">
          <w:marLeft w:val="1080"/>
          <w:marRight w:val="0"/>
          <w:marTop w:val="100"/>
          <w:marBottom w:val="0"/>
          <w:divBdr>
            <w:top w:val="none" w:sz="0" w:space="0" w:color="auto"/>
            <w:left w:val="none" w:sz="0" w:space="0" w:color="auto"/>
            <w:bottom w:val="none" w:sz="0" w:space="0" w:color="auto"/>
            <w:right w:val="none" w:sz="0" w:space="0" w:color="auto"/>
          </w:divBdr>
        </w:div>
        <w:div w:id="1536774009">
          <w:marLeft w:val="1080"/>
          <w:marRight w:val="0"/>
          <w:marTop w:val="100"/>
          <w:marBottom w:val="0"/>
          <w:divBdr>
            <w:top w:val="none" w:sz="0" w:space="0" w:color="auto"/>
            <w:left w:val="none" w:sz="0" w:space="0" w:color="auto"/>
            <w:bottom w:val="none" w:sz="0" w:space="0" w:color="auto"/>
            <w:right w:val="none" w:sz="0" w:space="0" w:color="auto"/>
          </w:divBdr>
        </w:div>
        <w:div w:id="135296389">
          <w:marLeft w:val="1080"/>
          <w:marRight w:val="0"/>
          <w:marTop w:val="100"/>
          <w:marBottom w:val="0"/>
          <w:divBdr>
            <w:top w:val="none" w:sz="0" w:space="0" w:color="auto"/>
            <w:left w:val="none" w:sz="0" w:space="0" w:color="auto"/>
            <w:bottom w:val="none" w:sz="0" w:space="0" w:color="auto"/>
            <w:right w:val="none" w:sz="0" w:space="0" w:color="auto"/>
          </w:divBdr>
        </w:div>
        <w:div w:id="1966347823">
          <w:marLeft w:val="1080"/>
          <w:marRight w:val="0"/>
          <w:marTop w:val="100"/>
          <w:marBottom w:val="0"/>
          <w:divBdr>
            <w:top w:val="none" w:sz="0" w:space="0" w:color="auto"/>
            <w:left w:val="none" w:sz="0" w:space="0" w:color="auto"/>
            <w:bottom w:val="none" w:sz="0" w:space="0" w:color="auto"/>
            <w:right w:val="none" w:sz="0" w:space="0" w:color="auto"/>
          </w:divBdr>
        </w:div>
        <w:div w:id="618993473">
          <w:marLeft w:val="360"/>
          <w:marRight w:val="0"/>
          <w:marTop w:val="200"/>
          <w:marBottom w:val="0"/>
          <w:divBdr>
            <w:top w:val="none" w:sz="0" w:space="0" w:color="auto"/>
            <w:left w:val="none" w:sz="0" w:space="0" w:color="auto"/>
            <w:bottom w:val="none" w:sz="0" w:space="0" w:color="auto"/>
            <w:right w:val="none" w:sz="0" w:space="0" w:color="auto"/>
          </w:divBdr>
        </w:div>
        <w:div w:id="1062951233">
          <w:marLeft w:val="360"/>
          <w:marRight w:val="0"/>
          <w:marTop w:val="200"/>
          <w:marBottom w:val="0"/>
          <w:divBdr>
            <w:top w:val="none" w:sz="0" w:space="0" w:color="auto"/>
            <w:left w:val="none" w:sz="0" w:space="0" w:color="auto"/>
            <w:bottom w:val="none" w:sz="0" w:space="0" w:color="auto"/>
            <w:right w:val="none" w:sz="0" w:space="0" w:color="auto"/>
          </w:divBdr>
        </w:div>
        <w:div w:id="515194767">
          <w:marLeft w:val="1080"/>
          <w:marRight w:val="0"/>
          <w:marTop w:val="100"/>
          <w:marBottom w:val="0"/>
          <w:divBdr>
            <w:top w:val="none" w:sz="0" w:space="0" w:color="auto"/>
            <w:left w:val="none" w:sz="0" w:space="0" w:color="auto"/>
            <w:bottom w:val="none" w:sz="0" w:space="0" w:color="auto"/>
            <w:right w:val="none" w:sz="0" w:space="0" w:color="auto"/>
          </w:divBdr>
        </w:div>
      </w:divsChild>
    </w:div>
    <w:div w:id="1683042997">
      <w:bodyDiv w:val="1"/>
      <w:marLeft w:val="0"/>
      <w:marRight w:val="0"/>
      <w:marTop w:val="0"/>
      <w:marBottom w:val="0"/>
      <w:divBdr>
        <w:top w:val="none" w:sz="0" w:space="0" w:color="auto"/>
        <w:left w:val="none" w:sz="0" w:space="0" w:color="auto"/>
        <w:bottom w:val="none" w:sz="0" w:space="0" w:color="auto"/>
        <w:right w:val="none" w:sz="0" w:space="0" w:color="auto"/>
      </w:divBdr>
      <w:divsChild>
        <w:div w:id="74785105">
          <w:marLeft w:val="1166"/>
          <w:marRight w:val="0"/>
          <w:marTop w:val="62"/>
          <w:marBottom w:val="0"/>
          <w:divBdr>
            <w:top w:val="none" w:sz="0" w:space="0" w:color="auto"/>
            <w:left w:val="none" w:sz="0" w:space="0" w:color="auto"/>
            <w:bottom w:val="none" w:sz="0" w:space="0" w:color="auto"/>
            <w:right w:val="none" w:sz="0" w:space="0" w:color="auto"/>
          </w:divBdr>
        </w:div>
        <w:div w:id="1244877420">
          <w:marLeft w:val="1800"/>
          <w:marRight w:val="0"/>
          <w:marTop w:val="67"/>
          <w:marBottom w:val="0"/>
          <w:divBdr>
            <w:top w:val="none" w:sz="0" w:space="0" w:color="auto"/>
            <w:left w:val="none" w:sz="0" w:space="0" w:color="auto"/>
            <w:bottom w:val="none" w:sz="0" w:space="0" w:color="auto"/>
            <w:right w:val="none" w:sz="0" w:space="0" w:color="auto"/>
          </w:divBdr>
        </w:div>
        <w:div w:id="570190507">
          <w:marLeft w:val="1800"/>
          <w:marRight w:val="0"/>
          <w:marTop w:val="67"/>
          <w:marBottom w:val="0"/>
          <w:divBdr>
            <w:top w:val="none" w:sz="0" w:space="0" w:color="auto"/>
            <w:left w:val="none" w:sz="0" w:space="0" w:color="auto"/>
            <w:bottom w:val="none" w:sz="0" w:space="0" w:color="auto"/>
            <w:right w:val="none" w:sz="0" w:space="0" w:color="auto"/>
          </w:divBdr>
        </w:div>
        <w:div w:id="1346130924">
          <w:marLeft w:val="1166"/>
          <w:marRight w:val="0"/>
          <w:marTop w:val="62"/>
          <w:marBottom w:val="0"/>
          <w:divBdr>
            <w:top w:val="none" w:sz="0" w:space="0" w:color="auto"/>
            <w:left w:val="none" w:sz="0" w:space="0" w:color="auto"/>
            <w:bottom w:val="none" w:sz="0" w:space="0" w:color="auto"/>
            <w:right w:val="none" w:sz="0" w:space="0" w:color="auto"/>
          </w:divBdr>
        </w:div>
        <w:div w:id="1431661884">
          <w:marLeft w:val="1800"/>
          <w:marRight w:val="0"/>
          <w:marTop w:val="67"/>
          <w:marBottom w:val="0"/>
          <w:divBdr>
            <w:top w:val="none" w:sz="0" w:space="0" w:color="auto"/>
            <w:left w:val="none" w:sz="0" w:space="0" w:color="auto"/>
            <w:bottom w:val="none" w:sz="0" w:space="0" w:color="auto"/>
            <w:right w:val="none" w:sz="0" w:space="0" w:color="auto"/>
          </w:divBdr>
        </w:div>
        <w:div w:id="936526164">
          <w:marLeft w:val="1166"/>
          <w:marRight w:val="0"/>
          <w:marTop w:val="62"/>
          <w:marBottom w:val="0"/>
          <w:divBdr>
            <w:top w:val="none" w:sz="0" w:space="0" w:color="auto"/>
            <w:left w:val="none" w:sz="0" w:space="0" w:color="auto"/>
            <w:bottom w:val="none" w:sz="0" w:space="0" w:color="auto"/>
            <w:right w:val="none" w:sz="0" w:space="0" w:color="auto"/>
          </w:divBdr>
        </w:div>
        <w:div w:id="1583906614">
          <w:marLeft w:val="1800"/>
          <w:marRight w:val="0"/>
          <w:marTop w:val="67"/>
          <w:marBottom w:val="0"/>
          <w:divBdr>
            <w:top w:val="none" w:sz="0" w:space="0" w:color="auto"/>
            <w:left w:val="none" w:sz="0" w:space="0" w:color="auto"/>
            <w:bottom w:val="none" w:sz="0" w:space="0" w:color="auto"/>
            <w:right w:val="none" w:sz="0" w:space="0" w:color="auto"/>
          </w:divBdr>
        </w:div>
      </w:divsChild>
    </w:div>
    <w:div w:id="1735395023">
      <w:bodyDiv w:val="1"/>
      <w:marLeft w:val="0"/>
      <w:marRight w:val="0"/>
      <w:marTop w:val="0"/>
      <w:marBottom w:val="0"/>
      <w:divBdr>
        <w:top w:val="none" w:sz="0" w:space="0" w:color="auto"/>
        <w:left w:val="none" w:sz="0" w:space="0" w:color="auto"/>
        <w:bottom w:val="none" w:sz="0" w:space="0" w:color="auto"/>
        <w:right w:val="none" w:sz="0" w:space="0" w:color="auto"/>
      </w:divBdr>
      <w:divsChild>
        <w:div w:id="201327774">
          <w:marLeft w:val="360"/>
          <w:marRight w:val="0"/>
          <w:marTop w:val="200"/>
          <w:marBottom w:val="0"/>
          <w:divBdr>
            <w:top w:val="none" w:sz="0" w:space="0" w:color="auto"/>
            <w:left w:val="none" w:sz="0" w:space="0" w:color="auto"/>
            <w:bottom w:val="none" w:sz="0" w:space="0" w:color="auto"/>
            <w:right w:val="none" w:sz="0" w:space="0" w:color="auto"/>
          </w:divBdr>
        </w:div>
        <w:div w:id="1211645762">
          <w:marLeft w:val="1080"/>
          <w:marRight w:val="0"/>
          <w:marTop w:val="100"/>
          <w:marBottom w:val="0"/>
          <w:divBdr>
            <w:top w:val="none" w:sz="0" w:space="0" w:color="auto"/>
            <w:left w:val="none" w:sz="0" w:space="0" w:color="auto"/>
            <w:bottom w:val="none" w:sz="0" w:space="0" w:color="auto"/>
            <w:right w:val="none" w:sz="0" w:space="0" w:color="auto"/>
          </w:divBdr>
        </w:div>
        <w:div w:id="543063428">
          <w:marLeft w:val="1080"/>
          <w:marRight w:val="0"/>
          <w:marTop w:val="1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67015165">
      <w:bodyDiv w:val="1"/>
      <w:marLeft w:val="0"/>
      <w:marRight w:val="0"/>
      <w:marTop w:val="0"/>
      <w:marBottom w:val="0"/>
      <w:divBdr>
        <w:top w:val="none" w:sz="0" w:space="0" w:color="auto"/>
        <w:left w:val="none" w:sz="0" w:space="0" w:color="auto"/>
        <w:bottom w:val="none" w:sz="0" w:space="0" w:color="auto"/>
        <w:right w:val="none" w:sz="0" w:space="0" w:color="auto"/>
      </w:divBdr>
      <w:divsChild>
        <w:div w:id="1030565226">
          <w:marLeft w:val="1166"/>
          <w:marRight w:val="0"/>
          <w:marTop w:val="53"/>
          <w:marBottom w:val="0"/>
          <w:divBdr>
            <w:top w:val="none" w:sz="0" w:space="0" w:color="auto"/>
            <w:left w:val="none" w:sz="0" w:space="0" w:color="auto"/>
            <w:bottom w:val="none" w:sz="0" w:space="0" w:color="auto"/>
            <w:right w:val="none" w:sz="0" w:space="0" w:color="auto"/>
          </w:divBdr>
        </w:div>
        <w:div w:id="1695419313">
          <w:marLeft w:val="1166"/>
          <w:marRight w:val="0"/>
          <w:marTop w:val="53"/>
          <w:marBottom w:val="0"/>
          <w:divBdr>
            <w:top w:val="none" w:sz="0" w:space="0" w:color="auto"/>
            <w:left w:val="none" w:sz="0" w:space="0" w:color="auto"/>
            <w:bottom w:val="none" w:sz="0" w:space="0" w:color="auto"/>
            <w:right w:val="none" w:sz="0" w:space="0" w:color="auto"/>
          </w:divBdr>
        </w:div>
        <w:div w:id="229735711">
          <w:marLeft w:val="1800"/>
          <w:marRight w:val="0"/>
          <w:marTop w:val="48"/>
          <w:marBottom w:val="0"/>
          <w:divBdr>
            <w:top w:val="none" w:sz="0" w:space="0" w:color="auto"/>
            <w:left w:val="none" w:sz="0" w:space="0" w:color="auto"/>
            <w:bottom w:val="none" w:sz="0" w:space="0" w:color="auto"/>
            <w:right w:val="none" w:sz="0" w:space="0" w:color="auto"/>
          </w:divBdr>
        </w:div>
        <w:div w:id="70125773">
          <w:marLeft w:val="1166"/>
          <w:marRight w:val="0"/>
          <w:marTop w:val="53"/>
          <w:marBottom w:val="0"/>
          <w:divBdr>
            <w:top w:val="none" w:sz="0" w:space="0" w:color="auto"/>
            <w:left w:val="none" w:sz="0" w:space="0" w:color="auto"/>
            <w:bottom w:val="none" w:sz="0" w:space="0" w:color="auto"/>
            <w:right w:val="none" w:sz="0" w:space="0" w:color="auto"/>
          </w:divBdr>
        </w:div>
        <w:div w:id="983775246">
          <w:marLeft w:val="1800"/>
          <w:marRight w:val="0"/>
          <w:marTop w:val="48"/>
          <w:marBottom w:val="0"/>
          <w:divBdr>
            <w:top w:val="none" w:sz="0" w:space="0" w:color="auto"/>
            <w:left w:val="none" w:sz="0" w:space="0" w:color="auto"/>
            <w:bottom w:val="none" w:sz="0" w:space="0" w:color="auto"/>
            <w:right w:val="none" w:sz="0" w:space="0" w:color="auto"/>
          </w:divBdr>
        </w:div>
        <w:div w:id="1523009124">
          <w:marLeft w:val="1800"/>
          <w:marRight w:val="0"/>
          <w:marTop w:val="48"/>
          <w:marBottom w:val="0"/>
          <w:divBdr>
            <w:top w:val="none" w:sz="0" w:space="0" w:color="auto"/>
            <w:left w:val="none" w:sz="0" w:space="0" w:color="auto"/>
            <w:bottom w:val="none" w:sz="0" w:space="0" w:color="auto"/>
            <w:right w:val="none" w:sz="0" w:space="0" w:color="auto"/>
          </w:divBdr>
        </w:div>
        <w:div w:id="1352102306">
          <w:marLeft w:val="1166"/>
          <w:marRight w:val="0"/>
          <w:marTop w:val="53"/>
          <w:marBottom w:val="0"/>
          <w:divBdr>
            <w:top w:val="none" w:sz="0" w:space="0" w:color="auto"/>
            <w:left w:val="none" w:sz="0" w:space="0" w:color="auto"/>
            <w:bottom w:val="none" w:sz="0" w:space="0" w:color="auto"/>
            <w:right w:val="none" w:sz="0" w:space="0" w:color="auto"/>
          </w:divBdr>
        </w:div>
        <w:div w:id="1419204940">
          <w:marLeft w:val="1166"/>
          <w:marRight w:val="0"/>
          <w:marTop w:val="53"/>
          <w:marBottom w:val="0"/>
          <w:divBdr>
            <w:top w:val="none" w:sz="0" w:space="0" w:color="auto"/>
            <w:left w:val="none" w:sz="0" w:space="0" w:color="auto"/>
            <w:bottom w:val="none" w:sz="0" w:space="0" w:color="auto"/>
            <w:right w:val="none" w:sz="0" w:space="0" w:color="auto"/>
          </w:divBdr>
        </w:div>
        <w:div w:id="1758092921">
          <w:marLeft w:val="1166"/>
          <w:marRight w:val="0"/>
          <w:marTop w:val="53"/>
          <w:marBottom w:val="0"/>
          <w:divBdr>
            <w:top w:val="none" w:sz="0" w:space="0" w:color="auto"/>
            <w:left w:val="none" w:sz="0" w:space="0" w:color="auto"/>
            <w:bottom w:val="none" w:sz="0" w:space="0" w:color="auto"/>
            <w:right w:val="none" w:sz="0" w:space="0" w:color="auto"/>
          </w:divBdr>
        </w:div>
      </w:divsChild>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49001776">
      <w:bodyDiv w:val="1"/>
      <w:marLeft w:val="0"/>
      <w:marRight w:val="0"/>
      <w:marTop w:val="0"/>
      <w:marBottom w:val="0"/>
      <w:divBdr>
        <w:top w:val="none" w:sz="0" w:space="0" w:color="auto"/>
        <w:left w:val="none" w:sz="0" w:space="0" w:color="auto"/>
        <w:bottom w:val="none" w:sz="0" w:space="0" w:color="auto"/>
        <w:right w:val="none" w:sz="0" w:space="0" w:color="auto"/>
      </w:divBdr>
      <w:divsChild>
        <w:div w:id="219370748">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66FBD-F3B4-4683-94CD-42DA10C6C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5137</TotalTime>
  <Pages>5</Pages>
  <Words>1911</Words>
  <Characters>10895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12781</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ZTE</cp:lastModifiedBy>
  <cp:revision>82</cp:revision>
  <cp:lastPrinted>2007-09-06T06:59:00Z</cp:lastPrinted>
  <dcterms:created xsi:type="dcterms:W3CDTF">2019-11-08T02:16:00Z</dcterms:created>
  <dcterms:modified xsi:type="dcterms:W3CDTF">2020-08-07T16:50:00Z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